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79F34">
      <w:pPr>
        <w:bidi w:val="0"/>
        <w:rPr>
          <w:rFonts w:hint="eastAsia" w:ascii="宋体" w:hAnsi="宋体" w:eastAsia="宋体" w:cs="宋体"/>
          <w:color w:val="auto"/>
          <w:highlight w:val="none"/>
        </w:rPr>
      </w:pPr>
    </w:p>
    <w:p w14:paraId="52121AD4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bookmarkStart w:id="0" w:name="_Toc30350"/>
      <w:bookmarkStart w:id="1" w:name="_Toc8311"/>
      <w:bookmarkStart w:id="2" w:name="_Toc19500"/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曹营小区消防报警系统</w:t>
      </w:r>
    </w:p>
    <w:p w14:paraId="7A0808D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更换项目</w:t>
      </w:r>
    </w:p>
    <w:p w14:paraId="35C34CD3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16E170E5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298AD0E9">
      <w:pPr>
        <w:pStyle w:val="19"/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600CDFA1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p w14:paraId="3B734ABF">
      <w:pPr>
        <w:rPr>
          <w:rFonts w:hint="eastAsia" w:ascii="黑体" w:hAnsi="黑体" w:eastAsia="黑体" w:cs="黑体"/>
          <w:color w:val="auto"/>
          <w:sz w:val="72"/>
          <w:szCs w:val="72"/>
          <w:highlight w:val="none"/>
          <w:lang w:val="zh-CN"/>
        </w:rPr>
      </w:pPr>
    </w:p>
    <w:bookmarkEnd w:id="0"/>
    <w:bookmarkEnd w:id="1"/>
    <w:bookmarkEnd w:id="2"/>
    <w:p w14:paraId="7A5D28C8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sz w:val="72"/>
          <w:szCs w:val="72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竞争性谈判文件</w:t>
      </w:r>
    </w:p>
    <w:p w14:paraId="6AF36FCF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52250892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7A38F1BC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23939DE7">
      <w:pPr>
        <w:autoSpaceDE w:val="0"/>
        <w:autoSpaceDN w:val="0"/>
        <w:adjustRightInd w:val="0"/>
        <w:jc w:val="center"/>
        <w:outlineLvl w:val="9"/>
        <w:rPr>
          <w:rFonts w:hint="eastAsia" w:ascii="黑体" w:hAnsi="黑体" w:eastAsia="黑体" w:cs="黑体"/>
          <w:b w:val="0"/>
          <w:bCs/>
          <w:color w:val="auto"/>
          <w:sz w:val="40"/>
          <w:szCs w:val="40"/>
          <w:highlight w:val="none"/>
        </w:rPr>
      </w:pPr>
    </w:p>
    <w:p w14:paraId="4F068615">
      <w:pPr>
        <w:autoSpaceDE w:val="0"/>
        <w:autoSpaceDN w:val="0"/>
        <w:adjustRightInd w:val="0"/>
        <w:ind w:left="0" w:leftChars="0" w:right="0" w:rightChars="0" w:firstLine="0" w:firstLineChars="0"/>
        <w:jc w:val="both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</w:p>
    <w:p w14:paraId="5176DC91">
      <w:pPr>
        <w:autoSpaceDE w:val="0"/>
        <w:autoSpaceDN w:val="0"/>
        <w:adjustRightInd w:val="0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                                                                                                               </w:t>
      </w:r>
    </w:p>
    <w:p w14:paraId="6EC8CB54">
      <w:pPr>
        <w:autoSpaceDE w:val="0"/>
        <w:autoSpaceDN w:val="0"/>
        <w:adjustRightInd w:val="0"/>
        <w:spacing w:line="360" w:lineRule="auto"/>
        <w:jc w:val="left"/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zh-CN"/>
        </w:rPr>
        <w:t xml:space="preserve">      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lang w:val="en-US" w:eastAsia="zh-CN"/>
        </w:rPr>
        <w:t xml:space="preserve">          </w:t>
      </w:r>
      <w:bookmarkStart w:id="3" w:name="_Toc28511"/>
    </w:p>
    <w:p w14:paraId="742E5D30">
      <w:pPr>
        <w:spacing w:line="360" w:lineRule="auto"/>
        <w:ind w:left="0" w:leftChars="0" w:right="0" w:rightChars="0" w:firstLine="0" w:firstLineChars="0"/>
        <w:jc w:val="center"/>
        <w:outlineLvl w:val="0"/>
        <w:rPr>
          <w:rFonts w:hint="default" w:ascii="黑体" w:hAnsi="黑体" w:eastAsia="黑体" w:cs="黑体"/>
          <w:b w:val="0"/>
          <w:bCs/>
          <w:color w:val="auto"/>
          <w:sz w:val="28"/>
          <w:szCs w:val="36"/>
          <w:highlight w:val="none"/>
          <w:u w:val="single"/>
          <w:lang w:val="en-US"/>
        </w:rPr>
      </w:pPr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 xml:space="preserve">  </w:t>
      </w:r>
      <w:bookmarkStart w:id="4" w:name="_Toc28254"/>
      <w:r>
        <w:rPr>
          <w:rFonts w:hint="eastAsia" w:ascii="黑体" w:hAnsi="黑体" w:eastAsia="黑体" w:cs="黑体"/>
          <w:b w:val="0"/>
          <w:bCs/>
          <w:snapToGrid w:val="0"/>
          <w:color w:val="auto"/>
          <w:kern w:val="12"/>
          <w:sz w:val="28"/>
          <w:szCs w:val="36"/>
          <w:highlight w:val="none"/>
          <w:lang w:val="en-US" w:eastAsia="zh-CN"/>
        </w:rPr>
        <w:t>采购人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</w:rPr>
        <w:t>：</w:t>
      </w:r>
      <w:bookmarkEnd w:id="3"/>
      <w:bookmarkEnd w:id="4"/>
      <w:r>
        <w:rPr>
          <w:rFonts w:hint="eastAsia" w:ascii="黑体" w:hAnsi="黑体" w:eastAsia="黑体" w:cs="黑体"/>
          <w:b w:val="0"/>
          <w:bCs/>
          <w:color w:val="auto"/>
          <w:sz w:val="28"/>
          <w:szCs w:val="36"/>
          <w:highlight w:val="none"/>
          <w:u w:val="single"/>
          <w:lang w:val="en-US" w:eastAsia="zh-CN"/>
        </w:rPr>
        <w:t>安徽惠群城市物业有限公司</w:t>
      </w:r>
    </w:p>
    <w:p w14:paraId="177E3304">
      <w:pPr>
        <w:bidi w:val="0"/>
        <w:rPr>
          <w:rFonts w:hint="eastAsia"/>
          <w:color w:val="auto"/>
          <w:highlight w:val="none"/>
        </w:rPr>
      </w:pPr>
    </w:p>
    <w:p w14:paraId="504FC7E3">
      <w:pPr>
        <w:pStyle w:val="2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BA623A9">
      <w:pPr>
        <w:pStyle w:val="2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35FD03E">
      <w:pPr>
        <w:pStyle w:val="2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6F57302F">
      <w:pPr>
        <w:pStyle w:val="2"/>
        <w:numPr>
          <w:ilvl w:val="0"/>
          <w:numId w:val="0"/>
        </w:numPr>
        <w:tabs>
          <w:tab w:val="clear" w:pos="1830"/>
        </w:tabs>
        <w:spacing w:line="500" w:lineRule="exact"/>
        <w:ind w:left="0" w:leftChars="0" w:right="0" w:rightChars="0" w:firstLine="0" w:firstLineChars="0"/>
        <w:jc w:val="center"/>
        <w:outlineLvl w:val="0"/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  <w:lang w:val="en-US" w:eastAsia="zh-CN"/>
        </w:rPr>
        <w:t xml:space="preserve"> 竞争性谈判</w:t>
      </w:r>
      <w:r>
        <w:rPr>
          <w:rFonts w:hint="eastAsia" w:ascii="宋体" w:hAnsi="宋体" w:eastAsia="宋体" w:cs="宋体"/>
          <w:b/>
          <w:bCs w:val="0"/>
          <w:color w:val="auto"/>
          <w:sz w:val="32"/>
          <w:szCs w:val="32"/>
          <w:highlight w:val="none"/>
        </w:rPr>
        <w:t>须知前附表</w:t>
      </w:r>
    </w:p>
    <w:p w14:paraId="0B6C0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0" w:after="10" w:line="24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</w:p>
    <w:tbl>
      <w:tblPr>
        <w:tblStyle w:val="16"/>
        <w:tblpPr w:leftFromText="181" w:rightFromText="181" w:vertAnchor="text" w:horzAnchor="page" w:tblpXSpec="center" w:tblpY="1"/>
        <w:tblOverlap w:val="never"/>
        <w:tblW w:w="4983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2245"/>
        <w:gridCol w:w="6918"/>
      </w:tblGrid>
      <w:tr w14:paraId="1BE7A5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A617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130" w:type="pct"/>
            <w:vAlign w:val="center"/>
          </w:tcPr>
          <w:p w14:paraId="20F8A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内容</w:t>
            </w:r>
          </w:p>
        </w:tc>
        <w:tc>
          <w:tcPr>
            <w:tcW w:w="3482" w:type="pct"/>
            <w:vAlign w:val="center"/>
          </w:tcPr>
          <w:p w14:paraId="1C56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说明与要求</w:t>
            </w:r>
          </w:p>
        </w:tc>
      </w:tr>
      <w:tr w14:paraId="7CBD1E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EBA8C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35E56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采购人</w:t>
            </w:r>
          </w:p>
        </w:tc>
        <w:tc>
          <w:tcPr>
            <w:tcW w:w="3482" w:type="pct"/>
            <w:vAlign w:val="center"/>
          </w:tcPr>
          <w:p w14:paraId="7544E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安徽惠群城市物业有限公司</w:t>
            </w:r>
          </w:p>
        </w:tc>
      </w:tr>
      <w:tr w14:paraId="28A8E7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62613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3B08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项目名称</w:t>
            </w:r>
          </w:p>
        </w:tc>
        <w:tc>
          <w:tcPr>
            <w:tcW w:w="3482" w:type="pct"/>
            <w:vAlign w:val="center"/>
          </w:tcPr>
          <w:p w14:paraId="0B8D8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曹营小区消防报警系统更换项目</w:t>
            </w:r>
          </w:p>
        </w:tc>
      </w:tr>
      <w:tr w14:paraId="65591B3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9F053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44D3B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服务地点</w:t>
            </w:r>
          </w:p>
        </w:tc>
        <w:tc>
          <w:tcPr>
            <w:tcW w:w="3482" w:type="pct"/>
            <w:vAlign w:val="center"/>
          </w:tcPr>
          <w:p w14:paraId="061B9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淮南市</w:t>
            </w:r>
          </w:p>
        </w:tc>
      </w:tr>
      <w:tr w14:paraId="3677E0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73C857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0A08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资金来源</w:t>
            </w:r>
          </w:p>
        </w:tc>
        <w:tc>
          <w:tcPr>
            <w:tcW w:w="3482" w:type="pct"/>
            <w:vAlign w:val="center"/>
          </w:tcPr>
          <w:p w14:paraId="1805C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自筹资金</w:t>
            </w:r>
          </w:p>
        </w:tc>
      </w:tr>
      <w:tr w14:paraId="71D583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52EC8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51F7E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采购需求</w:t>
            </w:r>
          </w:p>
        </w:tc>
        <w:tc>
          <w:tcPr>
            <w:tcW w:w="3482" w:type="pct"/>
            <w:vAlign w:val="center"/>
          </w:tcPr>
          <w:p w14:paraId="5C213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zh-CN" w:eastAsia="zh-CN"/>
              </w:rPr>
              <w:t>详见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采购需求</w:t>
            </w:r>
          </w:p>
        </w:tc>
      </w:tr>
      <w:tr w14:paraId="5F5928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E3502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50BDAD86">
            <w:pPr>
              <w:pStyle w:val="1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beforeAutospacing="0" w:after="1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最高限价</w:t>
            </w:r>
          </w:p>
        </w:tc>
        <w:tc>
          <w:tcPr>
            <w:tcW w:w="3482" w:type="pct"/>
            <w:vAlign w:val="center"/>
          </w:tcPr>
          <w:p w14:paraId="5C32490D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0" w:after="10" w:line="400" w:lineRule="exac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  <w:t>44940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元(含编码、安装及调试费用 ）</w:t>
            </w:r>
          </w:p>
        </w:tc>
      </w:tr>
      <w:tr w14:paraId="10E3E7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07D78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10BD5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报价要求</w:t>
            </w:r>
          </w:p>
        </w:tc>
        <w:tc>
          <w:tcPr>
            <w:tcW w:w="3482" w:type="pct"/>
            <w:vAlign w:val="center"/>
          </w:tcPr>
          <w:p w14:paraId="4B6F6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投标报价包括完成本项目所需要的人工费、材料（设备）费用、利润、风险费、税费、运输费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、编码、安装、调试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及完成本项目的一切费用。（如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比选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人成交后，成交价格不受市场波动因素影响，不予调整）</w:t>
            </w:r>
          </w:p>
        </w:tc>
      </w:tr>
      <w:tr w14:paraId="46C0F8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2B81C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 w14:paraId="0F37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服务期限</w:t>
            </w:r>
          </w:p>
        </w:tc>
        <w:tc>
          <w:tcPr>
            <w:tcW w:w="3482" w:type="pct"/>
            <w:tcBorders>
              <w:bottom w:val="single" w:color="auto" w:sz="4" w:space="0"/>
            </w:tcBorders>
            <w:vAlign w:val="center"/>
          </w:tcPr>
          <w:p w14:paraId="445DD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default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30日历天</w:t>
            </w:r>
          </w:p>
        </w:tc>
      </w:tr>
      <w:tr w14:paraId="551EA3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0E0A17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 w14:paraId="19DB4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质保期</w:t>
            </w:r>
          </w:p>
        </w:tc>
        <w:tc>
          <w:tcPr>
            <w:tcW w:w="3482" w:type="pct"/>
            <w:tcBorders>
              <w:bottom w:val="single" w:color="auto" w:sz="4" w:space="0"/>
            </w:tcBorders>
            <w:vAlign w:val="center"/>
          </w:tcPr>
          <w:p w14:paraId="45D1B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两年</w:t>
            </w:r>
          </w:p>
        </w:tc>
      </w:tr>
      <w:tr w14:paraId="3CDC63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tcBorders>
              <w:bottom w:val="single" w:color="auto" w:sz="4" w:space="0"/>
            </w:tcBorders>
            <w:vAlign w:val="center"/>
          </w:tcPr>
          <w:p w14:paraId="78390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tcBorders>
              <w:bottom w:val="single" w:color="auto" w:sz="4" w:space="0"/>
            </w:tcBorders>
            <w:vAlign w:val="center"/>
          </w:tcPr>
          <w:p w14:paraId="781ED5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是否接受联合体投标</w:t>
            </w:r>
          </w:p>
        </w:tc>
        <w:tc>
          <w:tcPr>
            <w:tcW w:w="3482" w:type="pct"/>
            <w:tcBorders>
              <w:bottom w:val="single" w:color="auto" w:sz="4" w:space="0"/>
            </w:tcBorders>
            <w:vAlign w:val="center"/>
          </w:tcPr>
          <w:p w14:paraId="0D0E4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否</w:t>
            </w:r>
          </w:p>
        </w:tc>
      </w:tr>
      <w:tr w14:paraId="552456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227F91B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219C9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资格审查方式</w:t>
            </w:r>
          </w:p>
        </w:tc>
        <w:tc>
          <w:tcPr>
            <w:tcW w:w="3482" w:type="pct"/>
            <w:vAlign w:val="center"/>
          </w:tcPr>
          <w:p w14:paraId="638C8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资格后审</w:t>
            </w:r>
          </w:p>
        </w:tc>
      </w:tr>
      <w:tr w14:paraId="3E97BCD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36B65C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130" w:type="pct"/>
            <w:vAlign w:val="center"/>
          </w:tcPr>
          <w:p w14:paraId="633A2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是否允许递交备选投标方案</w:t>
            </w:r>
          </w:p>
        </w:tc>
        <w:tc>
          <w:tcPr>
            <w:tcW w:w="3482" w:type="pct"/>
            <w:vAlign w:val="center"/>
          </w:tcPr>
          <w:p w14:paraId="3CFBF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不允许</w:t>
            </w:r>
          </w:p>
        </w:tc>
      </w:tr>
      <w:tr w14:paraId="2273DF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14A53F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3A27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文件份数</w:t>
            </w:r>
          </w:p>
        </w:tc>
        <w:tc>
          <w:tcPr>
            <w:tcW w:w="3482" w:type="pct"/>
            <w:vAlign w:val="center"/>
          </w:tcPr>
          <w:p w14:paraId="42C9B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正本份数1份；副本份数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份。</w:t>
            </w:r>
          </w:p>
        </w:tc>
      </w:tr>
      <w:tr w14:paraId="7731B6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74516D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08190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响应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文件提交截止时间及递交地点</w:t>
            </w:r>
          </w:p>
        </w:tc>
        <w:tc>
          <w:tcPr>
            <w:tcW w:w="3482" w:type="pct"/>
            <w:vAlign w:val="center"/>
          </w:tcPr>
          <w:p w14:paraId="3D78F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zh-CN" w:eastAsia="zh-CN"/>
              </w:rPr>
              <w:t>详见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公告</w:t>
            </w:r>
          </w:p>
        </w:tc>
      </w:tr>
      <w:tr w14:paraId="2DFE5C4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87" w:type="pct"/>
            <w:vAlign w:val="center"/>
          </w:tcPr>
          <w:p w14:paraId="44151B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16225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中标公示地点</w:t>
            </w:r>
          </w:p>
        </w:tc>
        <w:tc>
          <w:tcPr>
            <w:tcW w:w="3482" w:type="pct"/>
            <w:vAlign w:val="center"/>
          </w:tcPr>
          <w:p w14:paraId="3653689C">
            <w:pPr>
              <w:pStyle w:val="13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 w:val="0"/>
              <w:wordWrap/>
              <w:overflowPunct w:val="0"/>
              <w:topLinePunct/>
              <w:autoSpaceDE/>
              <w:autoSpaceDN/>
              <w:bidi w:val="0"/>
              <w:adjustRightInd w:val="0"/>
              <w:snapToGrid w:val="0"/>
              <w:spacing w:before="10" w:beforeAutospacing="0" w:after="10" w:afterAutospacing="0"/>
              <w:ind w:left="0" w:leftChars="0" w:right="0" w:rightChars="0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4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安徽惠群城市物业有限公司官网（https://www.anhuihuiqun.com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auto"/>
                <w:spacing w:val="4"/>
                <w:sz w:val="24"/>
                <w:szCs w:val="24"/>
                <w:highlight w:val="none"/>
                <w:shd w:val="clear" w:fill="FFFFFF"/>
                <w:vertAlign w:val="baseline"/>
                <w:lang w:val="en-US" w:eastAsia="zh-CN"/>
              </w:rPr>
              <w:t>/）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和淮南建设发展控股（集团）有限公司官网（https://www.huainanjf.com/）</w:t>
            </w:r>
          </w:p>
        </w:tc>
      </w:tr>
      <w:tr w14:paraId="09FEA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387" w:type="pct"/>
            <w:vAlign w:val="center"/>
          </w:tcPr>
          <w:p w14:paraId="4EE68C5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425" w:leftChars="0" w:hanging="425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30" w:type="pct"/>
            <w:vAlign w:val="center"/>
          </w:tcPr>
          <w:p w14:paraId="7FB7D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评标原则及办法</w:t>
            </w:r>
          </w:p>
        </w:tc>
        <w:tc>
          <w:tcPr>
            <w:tcW w:w="3482" w:type="pct"/>
            <w:vAlign w:val="center"/>
          </w:tcPr>
          <w:p w14:paraId="5B3CC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10" w:after="10" w:line="24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eastAsia="zh-CN"/>
              </w:rPr>
              <w:t>本项目评标方法采用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single"/>
              </w:rPr>
              <w:t>有效最低价法</w:t>
            </w:r>
          </w:p>
        </w:tc>
      </w:tr>
    </w:tbl>
    <w:p w14:paraId="1E7EC955">
      <w:pPr>
        <w:widowControl/>
        <w:shd w:val="clear" w:color="auto" w:fill="FFFFFF"/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sectPr>
          <w:footerReference r:id="rId3" w:type="default"/>
          <w:pgSz w:w="11910" w:h="16850"/>
          <w:pgMar w:top="1440" w:right="1080" w:bottom="1440" w:left="1080" w:header="1001" w:footer="1128" w:gutter="0"/>
          <w:pgNumType w:fmt="decimal"/>
          <w:cols w:space="720" w:num="1"/>
        </w:sectPr>
      </w:pPr>
    </w:p>
    <w:p w14:paraId="30DE3DF6">
      <w:pPr>
        <w:widowControl/>
        <w:shd w:val="clear" w:color="auto" w:fill="FFFFFF"/>
        <w:spacing w:line="36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  <w:t>采购需求</w:t>
      </w:r>
    </w:p>
    <w:p w14:paraId="58716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5" w:name="_Toc30697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1、基本情况</w:t>
      </w:r>
    </w:p>
    <w:p w14:paraId="5B0699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本项目针对小区消防报警系统进行全面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更换维修</w:t>
      </w:r>
      <w:r>
        <w:rPr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，主要工作内容包括：</w:t>
      </w:r>
      <w:r>
        <w:rPr>
          <w:rStyle w:val="18"/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6条报警回路、1条电话线、1条广播线、1条电源线</w:t>
      </w:r>
      <w:r>
        <w:rPr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的线路检修，</w:t>
      </w:r>
      <w:r>
        <w:rPr>
          <w:rStyle w:val="18"/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128个故障设备</w:t>
      </w:r>
      <w:r>
        <w:rPr>
          <w:rFonts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的维修更换（其中火警5个、污染9个、器件故障92个、模块故障22个）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zCs w:val="24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，以及地下室155点受潮锈蚀设备的更换。</w:t>
      </w:r>
    </w:p>
    <w:p w14:paraId="624AF1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2、更换维修范围及内容</w:t>
      </w:r>
    </w:p>
    <w:p w14:paraId="7B0A169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</w:pPr>
      <w:r>
        <w:rPr>
          <w:rStyle w:val="18"/>
          <w:rFonts w:hint="eastAsia" w:ascii="宋体" w:hAnsi="宋体" w:cs="宋体"/>
          <w:kern w:val="0"/>
          <w:sz w:val="24"/>
          <w:szCs w:val="24"/>
          <w:lang w:val="en-US" w:eastAsia="zh-CN" w:bidi="ar"/>
        </w:rPr>
        <w:t>（1）</w:t>
      </w:r>
      <w:r>
        <w:rPr>
          <w:rStyle w:val="1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线路检修部分</w:t>
      </w:r>
    </w:p>
    <w:p w14:paraId="362B716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6条报警回路：逐条检测线路绝缘电阻、对地电阻，排查短路、断路、接地故障等</w:t>
      </w:r>
    </w:p>
    <w:p w14:paraId="32A2BD2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1条电话线：测试通讯功能，更换老化线路</w:t>
      </w:r>
    </w:p>
    <w:p w14:paraId="60DAA85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1条广播线：检查扬声器连接，测试广播功能</w:t>
      </w:r>
    </w:p>
    <w:p w14:paraId="393C75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1条电源线：检测电源电压，更换损坏线路</w:t>
      </w:r>
    </w:p>
    <w:p w14:paraId="5405304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</w:pPr>
      <w:r>
        <w:rPr>
          <w:rStyle w:val="18"/>
          <w:rFonts w:hint="eastAsia" w:ascii="宋体" w:hAnsi="宋体" w:cs="宋体"/>
          <w:kern w:val="0"/>
          <w:sz w:val="24"/>
          <w:szCs w:val="24"/>
          <w:lang w:val="en-US" w:eastAsia="zh-CN" w:bidi="ar"/>
        </w:rPr>
        <w:t>（2）</w:t>
      </w:r>
      <w:r>
        <w:rPr>
          <w:rStyle w:val="18"/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设备维修更换部分</w:t>
      </w:r>
    </w:p>
    <w:p w14:paraId="4357920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火警设备（5个）：烟感探测器更换</w:t>
      </w:r>
    </w:p>
    <w:p w14:paraId="2C2CB45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污染设备（9个）：烟感探测器更换</w:t>
      </w:r>
    </w:p>
    <w:p w14:paraId="1C8AAC1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器件故障（92个）：烟感/温感探测器、手报按钮、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消火栓按钮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等</w:t>
      </w:r>
    </w:p>
    <w:p w14:paraId="0AF7BE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720"/>
        <w:jc w:val="left"/>
        <w:textAlignment w:val="auto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模块故障（22个）：输入/输出模块、广播模块、声光报警器等</w:t>
      </w:r>
    </w:p>
    <w:p w14:paraId="1FAEF6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jc w:val="left"/>
        <w:textAlignment w:val="auto"/>
        <w:rPr>
          <w:rStyle w:val="18"/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Style w:val="18"/>
          <w:rFonts w:hint="eastAsia" w:ascii="宋体" w:hAnsi="宋体" w:cs="宋体"/>
          <w:kern w:val="0"/>
          <w:sz w:val="24"/>
          <w:szCs w:val="24"/>
          <w:lang w:val="en-US" w:eastAsia="zh-CN" w:bidi="ar"/>
        </w:rPr>
        <w:t>（3）</w:t>
      </w:r>
      <w:r>
        <w:rPr>
          <w:rStyle w:val="18"/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地下室维修更换部分：</w:t>
      </w:r>
    </w:p>
    <w:p w14:paraId="0E316C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烟感探测器113个，温感探测器8个，手报按钮5个，消火栓按钮13个，声光4个，模块10个，火灾显示盘2个</w:t>
      </w:r>
    </w:p>
    <w:p w14:paraId="0DE603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 xml:space="preserve">    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 w:bidi="ar"/>
        </w:rPr>
        <w:t>3、更换维修需求</w:t>
      </w:r>
    </w:p>
    <w:p w14:paraId="1FEB36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（1）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现场设备报价(烟感，手报，声光，模块等设备)不仅</w:t>
      </w: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包含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材料价格还需要含编码，安装及调试。如果现场设备故障更换新设备后还在故障，需要维修单位自行检查线路进行修复。</w:t>
      </w:r>
    </w:p>
    <w:p w14:paraId="3271F4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kern w:val="0"/>
          <w:sz w:val="24"/>
          <w:szCs w:val="24"/>
          <w:lang w:val="en-US" w:eastAsia="zh-CN" w:bidi="ar"/>
        </w:rPr>
        <w:t>（2）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线路检测维修费用为包干价。</w:t>
      </w:r>
    </w:p>
    <w:p w14:paraId="49A722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720" w:firstLineChars="3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需要保障所有的信号线路，电话线路，广播线路，电源线路:不短路，不接地，不断路。</w:t>
      </w:r>
    </w:p>
    <w:p w14:paraId="6D7C07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主机控制的所有设备通讯正常。如果现场有破损，老化的线路需要自行更换。该报价需要含更换的电线及配套辅材的费用。经电工检测:风机/泵房电话线路不通，广播部分片区不通，信号线部分不通，地下室线路受潮锈蚀需要更换。</w:t>
      </w:r>
    </w:p>
    <w:p w14:paraId="2D836682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2B5213A7">
      <w:pPr>
        <w:rPr>
          <w:rFonts w:hint="eastAsia" w:ascii="宋体" w:hAnsi="宋体" w:eastAsia="宋体" w:cs="宋体"/>
          <w:color w:val="auto"/>
          <w:highlight w:val="none"/>
          <w:lang w:val="en-US" w:eastAsia="zh-CN"/>
        </w:rPr>
      </w:pPr>
    </w:p>
    <w:p w14:paraId="087021B6">
      <w:pPr>
        <w:pStyle w:val="15"/>
        <w:ind w:left="489" w:leftChars="233" w:firstLine="0" w:firstLineChars="0"/>
        <w:jc w:val="both"/>
        <w:outlineLvl w:val="0"/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32"/>
          <w:szCs w:val="32"/>
          <w:highlight w:val="none"/>
        </w:rPr>
        <w:t>格式</w:t>
      </w:r>
    </w:p>
    <w:p w14:paraId="5BD29323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 w14:paraId="49B9390D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曹营小区消防报警系统</w:t>
      </w:r>
    </w:p>
    <w:p w14:paraId="662A22A0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</w:pPr>
    </w:p>
    <w:p w14:paraId="570AD075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zh-CN" w:eastAsia="zh-CN" w:bidi="ar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72"/>
          <w:szCs w:val="72"/>
          <w:highlight w:val="none"/>
          <w:lang w:val="en-US" w:eastAsia="zh-CN" w:bidi="ar"/>
        </w:rPr>
        <w:t>更换项目</w:t>
      </w:r>
    </w:p>
    <w:p w14:paraId="022CE5B7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548EFF62">
      <w:pPr>
        <w:jc w:val="center"/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</w:pPr>
    </w:p>
    <w:p w14:paraId="084FC9BC">
      <w:pPr>
        <w:jc w:val="center"/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</w:pPr>
      <w:r>
        <w:rPr>
          <w:rFonts w:hint="eastAsia" w:ascii="宋体" w:hAnsi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>响 应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72"/>
          <w:szCs w:val="72"/>
          <w:highlight w:val="none"/>
        </w:rPr>
        <w:t>文 件</w:t>
      </w:r>
      <w:r>
        <w:rPr>
          <w:rFonts w:hint="eastAsia" w:ascii="宋体" w:hAnsi="宋体" w:eastAsia="宋体" w:cs="宋体"/>
          <w:b/>
          <w:bCs/>
          <w:snapToGrid w:val="0"/>
          <w:color w:val="auto"/>
          <w:sz w:val="90"/>
          <w:szCs w:val="90"/>
          <w:highlight w:val="none"/>
        </w:rPr>
        <w:t xml:space="preserve"> </w:t>
      </w:r>
    </w:p>
    <w:p w14:paraId="10098A0A">
      <w:pPr>
        <w:spacing w:line="400" w:lineRule="exact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</w:rPr>
      </w:pPr>
    </w:p>
    <w:p w14:paraId="1E3030BD">
      <w:pPr>
        <w:pStyle w:val="15"/>
        <w:ind w:left="31680" w:firstLine="31680"/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84"/>
          <w:szCs w:val="84"/>
          <w:highlight w:val="none"/>
          <w:lang w:val="en-US" w:eastAsia="zh-CN"/>
        </w:rPr>
        <w:t xml:space="preserve">  </w:t>
      </w:r>
    </w:p>
    <w:p w14:paraId="1F88F569">
      <w:pP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1A4CBF93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  <w:r>
        <w:rPr>
          <w:rFonts w:hint="eastAsia" w:ascii="宋体" w:hAnsi="宋体" w:cs="宋体"/>
          <w:b w:val="0"/>
          <w:bCs w:val="0"/>
          <w:color w:val="auto"/>
          <w:sz w:val="30"/>
          <w:szCs w:val="30"/>
          <w:highlight w:val="none"/>
          <w:lang w:val="en-US" w:eastAsia="zh-CN"/>
        </w:rPr>
        <w:t>投标人</w:t>
      </w: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：（盖单位章）</w:t>
      </w:r>
    </w:p>
    <w:p w14:paraId="6DC9BAD7">
      <w:pPr>
        <w:spacing w:line="460" w:lineRule="exact"/>
        <w:ind w:firstLine="915" w:firstLineChars="305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</w:p>
    <w:p w14:paraId="6071D20F">
      <w:pPr>
        <w:spacing w:line="460" w:lineRule="exact"/>
        <w:ind w:firstLine="1800" w:firstLineChars="600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  <w:u w:val="single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  <w:t>法定代表人或其委托代理人：（签字或盖章）</w:t>
      </w:r>
    </w:p>
    <w:p w14:paraId="4A524031">
      <w:pPr>
        <w:spacing w:line="460" w:lineRule="exact"/>
        <w:rPr>
          <w:rFonts w:hint="eastAsia" w:ascii="宋体" w:hAnsi="宋体" w:eastAsia="宋体" w:cs="宋体"/>
          <w:b w:val="0"/>
          <w:bCs w:val="0"/>
          <w:color w:val="auto"/>
          <w:sz w:val="30"/>
          <w:szCs w:val="30"/>
          <w:highlight w:val="none"/>
        </w:rPr>
      </w:pPr>
    </w:p>
    <w:p w14:paraId="3702E45A">
      <w:pPr>
        <w:spacing w:line="460" w:lineRule="exact"/>
        <w:ind w:firstLine="435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highlight w:val="none"/>
        </w:rPr>
      </w:pPr>
    </w:p>
    <w:p w14:paraId="04757ED0">
      <w:pPr>
        <w:spacing w:line="460" w:lineRule="exact"/>
        <w:ind w:firstLine="1936" w:firstLineChars="605"/>
        <w:jc w:val="both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sectPr>
          <w:footerReference r:id="rId4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highlight w:val="none"/>
        </w:rPr>
        <w:t>年 月  日</w:t>
      </w:r>
    </w:p>
    <w:p w14:paraId="68668E81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格式1、报价函</w:t>
      </w:r>
    </w:p>
    <w:tbl>
      <w:tblPr>
        <w:tblStyle w:val="16"/>
        <w:tblpPr w:leftFromText="180" w:rightFromText="180" w:vertAnchor="text" w:horzAnchor="margin" w:tblpXSpec="center" w:tblpY="330"/>
        <w:tblW w:w="939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91"/>
        <w:gridCol w:w="6508"/>
      </w:tblGrid>
      <w:tr w14:paraId="000126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3" w:hRule="atLeast"/>
        </w:trPr>
        <w:tc>
          <w:tcPr>
            <w:tcW w:w="2891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BE0244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650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vAlign w:val="center"/>
          </w:tcPr>
          <w:p w14:paraId="0B637DE0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u w:val="single"/>
                <w:lang w:val="en-US" w:eastAsia="zh-CN"/>
              </w:rPr>
              <w:t>曹营小区消防报警系统更换项目</w:t>
            </w:r>
          </w:p>
        </w:tc>
      </w:tr>
      <w:tr w14:paraId="7539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9101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投标人全称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40C673C8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4218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FCD77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投标报价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人民币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73B056BF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人民币大写：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  <w:p w14:paraId="1C1BD3C7">
            <w:pPr>
              <w:keepNext w:val="0"/>
              <w:keepLines w:val="0"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right="0" w:firstLine="560" w:firstLineChars="200"/>
              <w:jc w:val="left"/>
              <w:outlineLvl w:val="9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人民币小写：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8"/>
                <w:szCs w:val="28"/>
                <w:highlight w:val="none"/>
                <w:lang w:val="en-US" w:eastAsia="zh-CN"/>
              </w:rPr>
              <w:t>元</w:t>
            </w:r>
          </w:p>
        </w:tc>
      </w:tr>
      <w:tr w14:paraId="325B19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29A1D">
            <w:pPr>
              <w:spacing w:line="520" w:lineRule="exact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服务期限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EE8C5CB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highlight w:val="none"/>
                <w:lang w:val="en-US" w:eastAsia="zh-CN"/>
              </w:rPr>
              <w:t>30日历天</w:t>
            </w:r>
          </w:p>
        </w:tc>
      </w:tr>
      <w:tr w14:paraId="1E003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315ED5">
            <w:pPr>
              <w:spacing w:line="520" w:lineRule="exact"/>
              <w:jc w:val="center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质量要求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1F3F41D4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验收合格</w:t>
            </w:r>
          </w:p>
        </w:tc>
      </w:tr>
      <w:tr w14:paraId="7BAD46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0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DB610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付款方式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0936D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360" w:lineRule="auto"/>
              <w:ind w:firstLine="560" w:firstLineChars="200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合同履约完成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、验收合格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后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、支付合同总价的9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%，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剩余5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%</w:t>
            </w:r>
            <w:r>
              <w:rPr>
                <w:rFonts w:hint="eastAsia" w:ascii="宋体" w:hAnsi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做为质保金。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  <w:lang w:val="en-US" w:eastAsia="zh-CN"/>
              </w:rPr>
              <w:t>质保期满无息返还。</w:t>
            </w:r>
          </w:p>
        </w:tc>
      </w:tr>
      <w:tr w14:paraId="397AE5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2891" w:type="dxa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noWrap w:val="0"/>
            <w:vAlign w:val="center"/>
          </w:tcPr>
          <w:p w14:paraId="06829E95">
            <w:pPr>
              <w:spacing w:line="520" w:lineRule="exact"/>
              <w:jc w:val="center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备 注</w:t>
            </w:r>
          </w:p>
        </w:tc>
        <w:tc>
          <w:tcPr>
            <w:tcW w:w="6508" w:type="dxa"/>
            <w:tcBorders>
              <w:top w:val="single" w:color="000000" w:sz="4" w:space="0"/>
              <w:left w:val="single" w:color="000000" w:sz="4" w:space="0"/>
              <w:right w:val="single" w:color="000000" w:sz="12" w:space="0"/>
            </w:tcBorders>
            <w:noWrap w:val="0"/>
            <w:vAlign w:val="center"/>
          </w:tcPr>
          <w:p w14:paraId="632DD901">
            <w:pPr>
              <w:spacing w:line="520" w:lineRule="exact"/>
              <w:ind w:firstLine="560" w:firstLineChars="200"/>
              <w:jc w:val="both"/>
              <w:rPr>
                <w:rFonts w:hint="default" w:ascii="宋体" w:hAnsi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  <w:lang w:val="en-US" w:eastAsia="zh-CN"/>
              </w:rPr>
              <w:t>提供增值税专用发票</w:t>
            </w:r>
          </w:p>
        </w:tc>
      </w:tr>
    </w:tbl>
    <w:p w14:paraId="07720149">
      <w:pP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39E300AA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投标人（盖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公章）：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 xml:space="preserve"> </w:t>
      </w:r>
    </w:p>
    <w:p w14:paraId="3B6E604E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</w:pPr>
    </w:p>
    <w:p w14:paraId="28ACC11C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委托代理人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73D6C563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（签字或盖章）：</w:t>
      </w:r>
    </w:p>
    <w:p w14:paraId="26A33D6B">
      <w:pPr>
        <w:bidi w:val="0"/>
        <w:ind w:firstLine="3920" w:firstLineChars="14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月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日</w:t>
      </w:r>
    </w:p>
    <w:p w14:paraId="353E45FE">
      <w:pPr>
        <w:bidi w:val="0"/>
        <w:ind w:firstLine="3920" w:firstLineChars="14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</w:pPr>
    </w:p>
    <w:p w14:paraId="28F33A1A">
      <w:pPr>
        <w:bidi w:val="0"/>
        <w:ind w:firstLine="3920" w:firstLineChars="140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tbl>
      <w:tblPr>
        <w:tblStyle w:val="16"/>
        <w:tblW w:w="904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485"/>
        <w:gridCol w:w="1356"/>
        <w:gridCol w:w="480"/>
        <w:gridCol w:w="510"/>
        <w:gridCol w:w="1001"/>
        <w:gridCol w:w="1080"/>
        <w:gridCol w:w="1879"/>
      </w:tblGrid>
      <w:tr w14:paraId="6FC91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4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DE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报价明细表</w:t>
            </w:r>
          </w:p>
        </w:tc>
      </w:tr>
      <w:tr w14:paraId="11BED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F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序号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3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3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F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单位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6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数量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D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9C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金额(元)</w:t>
            </w: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4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备注</w:t>
            </w:r>
          </w:p>
        </w:tc>
      </w:tr>
      <w:tr w14:paraId="7EF0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1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一、线路检修部分</w:t>
            </w:r>
            <w:r>
              <w:rPr>
                <w:rStyle w:val="28"/>
                <w:lang w:val="en-US" w:eastAsia="zh-CN" w:bidi="ar"/>
              </w:rPr>
              <w:t>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D671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7E6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5F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D5BC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FA44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39DF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8B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0DAFC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C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6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报警回路检修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C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RVS-2 * 1.5mm²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3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FB9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3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A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含材料、安装、测试</w:t>
            </w:r>
          </w:p>
        </w:tc>
      </w:tr>
      <w:tr w14:paraId="190A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5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B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电话线检修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RVS-2 * 1.5mm²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B0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A90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5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F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含材料、安装、通讯功能测试</w:t>
            </w:r>
          </w:p>
        </w:tc>
      </w:tr>
      <w:tr w14:paraId="2F711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4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E0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广播线检修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A4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RVS-2 * 1.5mm²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74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F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A3E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0F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含材料、安装、广播功能测试</w:t>
            </w:r>
          </w:p>
        </w:tc>
      </w:tr>
      <w:tr w14:paraId="5687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7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6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24v电源线检修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09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RVS-2 * 2.5mm²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条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9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F8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54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EA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含材料、安装、电源电压检测</w:t>
            </w:r>
          </w:p>
        </w:tc>
      </w:tr>
      <w:tr w14:paraId="5D48C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C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二、设备维修更换部分</w:t>
            </w:r>
            <w:r>
              <w:rPr>
                <w:rStyle w:val="28"/>
                <w:lang w:val="en-US" w:eastAsia="zh-CN" w:bidi="ar"/>
              </w:rPr>
              <w:t>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B1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EA9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C94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DDDF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D2DD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C6D2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537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  <w:tr w14:paraId="6A1AA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4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9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烟感探测器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4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B9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3A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4D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A7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11DE2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D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9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污染设备更换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7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烟感探测器更换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9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32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74E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A5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FE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3722F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4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器件故障更换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FD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烟感/温感探测器/手报/消火栓按钮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CE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4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92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A2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E1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8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6B9F0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30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模块故障更换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2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输入/输出模块/声光报警器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8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53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C87A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3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0A859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三、地下室维修更换部分</w:t>
            </w:r>
            <w:r>
              <w:rPr>
                <w:rStyle w:val="29"/>
                <w:rFonts w:eastAsia="宋体"/>
                <w:lang w:val="en-US" w:eastAsia="zh-CN" w:bidi="ar"/>
              </w:rPr>
              <w:t>​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21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E6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9C5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1B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226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148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FCE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9EC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B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8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烟感探测器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C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113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46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1D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3E83E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7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B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3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温感探测器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8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3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6DB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0B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5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2135A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3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3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A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15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手报按钮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3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4D1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8DB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0FD0C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2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4A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消火栓按钮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7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41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13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BB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774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4D85D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6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F8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4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声光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B3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C8D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00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0C10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B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6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D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模块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EF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AD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10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2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A8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5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40054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7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火警设备更换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6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火灾显示盘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A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个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0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23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28D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  <w:tc>
          <w:tcPr>
            <w:tcW w:w="18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09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设备含安装</w:t>
            </w:r>
          </w:p>
        </w:tc>
      </w:tr>
      <w:tr w14:paraId="73646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9"/>
                <w:szCs w:val="19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合计</w:t>
            </w:r>
            <w:r>
              <w:rPr>
                <w:rStyle w:val="28"/>
                <w:lang w:val="en-US" w:eastAsia="zh-CN" w:bidi="ar"/>
              </w:rPr>
              <w:t>​</w:t>
            </w:r>
          </w:p>
        </w:tc>
        <w:tc>
          <w:tcPr>
            <w:tcW w:w="779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4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9"/>
                <w:szCs w:val="19"/>
                <w:u w:val="none"/>
              </w:rPr>
            </w:pPr>
          </w:p>
        </w:tc>
      </w:tr>
    </w:tbl>
    <w:p w14:paraId="068B384E">
      <w:pPr>
        <w:jc w:val="left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1ABF40CE">
      <w:pPr>
        <w:pStyle w:val="15"/>
        <w:ind w:left="0" w:leftChars="0" w:firstLine="0" w:firstLineChars="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</w:p>
    <w:p w14:paraId="2EDFFAE7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投标人（盖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公章）：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 xml:space="preserve"> </w:t>
      </w:r>
    </w:p>
    <w:p w14:paraId="53736B99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或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委托代理人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41F25328">
      <w:pPr>
        <w:autoSpaceDE w:val="0"/>
        <w:autoSpaceDN w:val="0"/>
        <w:adjustRightInd w:val="0"/>
        <w:spacing w:line="240" w:lineRule="auto"/>
        <w:jc w:val="center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bidi="ar"/>
        </w:rPr>
        <w:t>（签字或盖章）：</w:t>
      </w:r>
    </w:p>
    <w:p w14:paraId="55A65501">
      <w:pPr>
        <w:bidi w:val="0"/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</w:p>
    <w:p w14:paraId="6D014C47">
      <w:pPr>
        <w:bidi w:val="0"/>
        <w:ind w:firstLine="4200" w:firstLineChars="1500"/>
        <w:rPr>
          <w:rFonts w:hint="eastAsia"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202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年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 xml:space="preserve">月  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highlight w:val="none"/>
          <w:lang w:val="zh-CN" w:bidi="ar"/>
        </w:rPr>
        <w:t>日</w:t>
      </w:r>
    </w:p>
    <w:bookmarkEnd w:id="5"/>
    <w:p w14:paraId="17B8179E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bookmarkStart w:id="6" w:name="_Toc280276969"/>
      <w:bookmarkStart w:id="7" w:name="_Toc516969101"/>
      <w:bookmarkStart w:id="8" w:name="_Toc447787770"/>
    </w:p>
    <w:p w14:paraId="0DD4CCD6">
      <w:pPr>
        <w:jc w:val="both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2EB04C44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4C7D4DD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5933BE10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36A77DC0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33BEFE94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174D1F6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2951FC33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77537715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2C659E33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777F6EDD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6D99C0B7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357521F8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1781E8E8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4AC3D4A3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</w:p>
    <w:p w14:paraId="684AB90B">
      <w:pPr>
        <w:jc w:val="center"/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0"/>
          <w:szCs w:val="30"/>
          <w:lang w:val="en-US" w:eastAsia="zh-CN"/>
        </w:rPr>
        <w:t>格式2</w:t>
      </w:r>
    </w:p>
    <w:p w14:paraId="511B6547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1278CB0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企业营业执照</w:t>
      </w:r>
    </w:p>
    <w:p w14:paraId="59BCEDB6">
      <w:pPr>
        <w:ind w:left="1124" w:hanging="1124" w:hangingChars="400"/>
        <w:jc w:val="center"/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56AC6D71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D79F42F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D4C8B1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9A9344A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CC58FE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32ACDD9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1C73692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CEE733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A256C5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365368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CB70FA5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7C953F4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92BC6DE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14AD80C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558A404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FD9687A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1440C21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0281012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3A54D0D">
      <w:pPr>
        <w:ind w:left="1124" w:hanging="1446" w:hangingChars="400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格式3</w:t>
      </w:r>
    </w:p>
    <w:p w14:paraId="3C20B96C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3FA1B7D9">
      <w:pPr>
        <w:jc w:val="center"/>
        <w:rPr>
          <w:rFonts w:hint="default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相关资质</w:t>
      </w:r>
    </w:p>
    <w:p w14:paraId="5779EF03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0DE352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5F2EAF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595745F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DFD16B8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0E4C0CC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6F225DC5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019A04E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B029516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843E05E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4020847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EF3758B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C9DC3F7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13CF0EBC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76741A4E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950AD35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0B2FCF8D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28642A1F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50A8A05C">
      <w:pPr>
        <w:ind w:left="1124" w:hanging="1446" w:hangingChars="400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</w:p>
    <w:p w14:paraId="3269F4BF">
      <w:pPr>
        <w:ind w:left="1124" w:hanging="1446" w:hangingChars="400"/>
        <w:jc w:val="center"/>
        <w:rPr>
          <w:rFonts w:hint="default" w:ascii="宋体" w:hAnsi="宋体" w:eastAsia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格式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4</w:t>
      </w:r>
    </w:p>
    <w:p w14:paraId="332FDBD4">
      <w:p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2628D42A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授权委托书</w:t>
      </w:r>
    </w:p>
    <w:p w14:paraId="2AB0D21A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</w:p>
    <w:p w14:paraId="18A3F508">
      <w:pPr>
        <w:spacing w:line="240" w:lineRule="auto"/>
        <w:jc w:val="center"/>
        <w:outlineLvl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法人代表授权书</w:t>
      </w:r>
    </w:p>
    <w:p w14:paraId="67BB3F3F">
      <w:pPr>
        <w:spacing w:line="240" w:lineRule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 w14:paraId="50915A6B">
      <w:pPr>
        <w:spacing w:line="240" w:lineRule="auto"/>
        <w:outlineLvl w:val="9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致：</w:t>
      </w: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安徽惠群城市物业有限公司</w:t>
      </w:r>
    </w:p>
    <w:p w14:paraId="38690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</w:t>
      </w:r>
    </w:p>
    <w:p w14:paraId="1E366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（投标人全称）法定代表人（单位负责人）授权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（投标人代表姓名）为投标人代表，参加贵单位组织的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</w:t>
      </w:r>
      <w:r>
        <w:rPr>
          <w:rFonts w:hint="eastAsia" w:ascii="宋体" w:hAnsi="宋体" w:cs="宋体"/>
          <w:color w:val="auto"/>
          <w:kern w:val="2"/>
          <w:sz w:val="28"/>
          <w:szCs w:val="28"/>
          <w:highlight w:val="none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（项目名称）项目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询价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活动，全权代表我方处理招标活动的一切事宜。 </w:t>
      </w:r>
    </w:p>
    <w:p w14:paraId="7589D8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                     </w:t>
      </w:r>
    </w:p>
    <w:p w14:paraId="05882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法定代表人（单位负责人）或委托代理人（签字或盖章）：</w:t>
      </w:r>
    </w:p>
    <w:p w14:paraId="4DE8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投标人名称（公章）：</w:t>
      </w:r>
    </w:p>
    <w:p w14:paraId="16507A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日期：</w:t>
      </w:r>
    </w:p>
    <w:p w14:paraId="0C614905"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360" w:lineRule="auto"/>
        <w:ind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>委托人联系方式：</w:t>
      </w:r>
    </w:p>
    <w:p w14:paraId="0BF789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附：委托代理人身份证正反面复印件或扫描件</w:t>
      </w:r>
    </w:p>
    <w:p w14:paraId="34ABAFB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</w:p>
    <w:p w14:paraId="43B7E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br w:type="page"/>
      </w:r>
    </w:p>
    <w:p w14:paraId="2077E5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kern w:val="2"/>
          <w:sz w:val="28"/>
          <w:szCs w:val="28"/>
          <w:highlight w:val="none"/>
          <w:lang w:eastAsia="zh-CN"/>
        </w:rPr>
        <w:t>法定代表人（单位负责人）身份证明</w:t>
      </w:r>
    </w:p>
    <w:p w14:paraId="7ADBF7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单位名称：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1F13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单位性质：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3AF27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地    址：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0A09C0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成立时间：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月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日</w:t>
      </w:r>
    </w:p>
    <w:p w14:paraId="0C336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经营期限：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                        </w:t>
      </w:r>
    </w:p>
    <w:p w14:paraId="2BF40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姓    名：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性别：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2C5CC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    龄：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职务：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      </w:t>
      </w:r>
    </w:p>
    <w:p w14:paraId="67D67E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系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（投标人名称）   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的法定代表人（单位负责人）。</w:t>
      </w:r>
    </w:p>
    <w:p w14:paraId="0D409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特此证明。          </w:t>
      </w:r>
    </w:p>
    <w:p w14:paraId="14C6C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480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投标人：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      （盖公章）</w:t>
      </w:r>
    </w:p>
    <w:p w14:paraId="51B2C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 xml:space="preserve">            日  期：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u w:val="single"/>
          <w:lang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日</w:t>
      </w:r>
    </w:p>
    <w:p w14:paraId="7095A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  <w:t>附：法定代表人（单位负责人）身份证正反面复印件或扫描件</w:t>
      </w:r>
    </w:p>
    <w:p w14:paraId="7279F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eastAsia="宋体" w:cs="宋体"/>
          <w:color w:val="auto"/>
          <w:kern w:val="2"/>
          <w:sz w:val="28"/>
          <w:szCs w:val="28"/>
          <w:highlight w:val="none"/>
          <w:lang w:eastAsia="zh-CN"/>
        </w:rPr>
      </w:pPr>
    </w:p>
    <w:p w14:paraId="42542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C054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704D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91AC8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BB38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01DEF7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9AA7ADB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CE85046">
      <w:pPr>
        <w:pStyle w:val="15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FA1932E">
      <w:pPr>
        <w:pStyle w:val="14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36373EC">
      <w:pP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CB8E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59D9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43ED7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  <w:t>格式5</w:t>
      </w:r>
    </w:p>
    <w:p w14:paraId="7D4A41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14DCA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质保承诺</w:t>
      </w:r>
    </w:p>
    <w:p w14:paraId="04A03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CE83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711A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45BEF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2D37B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136E2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3DF4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3FF5B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47BF5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6CDFA3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494EA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1EC6A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5D38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52747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12662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44F2E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20FC4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0FF66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721001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</w:p>
    <w:p w14:paraId="44DEF3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6"/>
          <w:szCs w:val="36"/>
          <w:highlight w:val="none"/>
          <w:lang w:val="en-US" w:eastAsia="zh-CN"/>
        </w:rPr>
        <w:t>格式6</w:t>
      </w:r>
    </w:p>
    <w:p w14:paraId="0A9C4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default" w:ascii="宋体" w:hAnsi="宋体" w:cs="宋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2"/>
          <w:sz w:val="32"/>
          <w:szCs w:val="32"/>
          <w:highlight w:val="none"/>
          <w:lang w:val="en-US" w:eastAsia="zh-CN"/>
        </w:rPr>
        <w:t>投标人认为需要提供的其他文件</w:t>
      </w:r>
    </w:p>
    <w:p w14:paraId="3CE5689B">
      <w:pPr>
        <w:pStyle w:val="14"/>
        <w:ind w:left="0" w:leftChars="0" w:firstLine="0" w:firstLineChars="0"/>
        <w:rPr>
          <w:rFonts w:hint="default" w:ascii="宋体" w:hAnsi="宋体" w:cs="宋体"/>
          <w:b/>
          <w:bCs/>
          <w:color w:val="auto"/>
          <w:kern w:val="2"/>
          <w:sz w:val="28"/>
          <w:szCs w:val="28"/>
          <w:highlight w:val="none"/>
          <w:lang w:val="en-US" w:eastAsia="zh-CN"/>
        </w:rPr>
      </w:pPr>
    </w:p>
    <w:p w14:paraId="4768CA86">
      <w:pPr>
        <w:widowControl/>
        <w:jc w:val="both"/>
        <w:textAlignment w:val="center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bookmarkEnd w:id="6"/>
    <w:bookmarkEnd w:id="7"/>
    <w:bookmarkEnd w:id="8"/>
    <w:p w14:paraId="639A3D99">
      <w:pPr>
        <w:bidi w:val="0"/>
        <w:spacing w:line="48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bookmarkStart w:id="9" w:name="_Hlt509738384"/>
      <w:bookmarkStart w:id="10" w:name="_Toc64859116"/>
      <w:bookmarkStart w:id="11" w:name="_Toc447787777"/>
      <w:bookmarkStart w:id="12" w:name="_Toc516969111"/>
    </w:p>
    <w:bookmarkEnd w:id="9"/>
    <w:bookmarkEnd w:id="10"/>
    <w:bookmarkEnd w:id="11"/>
    <w:bookmarkEnd w:id="12"/>
    <w:p w14:paraId="2F33636B">
      <w:pPr>
        <w:pStyle w:val="15"/>
        <w:ind w:left="31680" w:firstLine="31680"/>
        <w:rPr>
          <w:rFonts w:hint="eastAsia" w:ascii="宋体" w:hAnsi="宋体" w:eastAsia="宋体" w:cs="宋体"/>
          <w:color w:val="auto"/>
          <w:highlight w:val="none"/>
        </w:rPr>
      </w:pPr>
    </w:p>
    <w:p w14:paraId="7D5399DB">
      <w:pPr>
        <w:rPr>
          <w:rFonts w:hint="eastAsia" w:ascii="宋体" w:hAnsi="宋体" w:eastAsia="宋体" w:cs="宋体"/>
          <w:color w:val="auto"/>
          <w:highlight w:val="none"/>
        </w:rPr>
      </w:pPr>
    </w:p>
    <w:p w14:paraId="41FFB686">
      <w:pPr>
        <w:rPr>
          <w:rFonts w:hint="eastAsia" w:ascii="宋体" w:hAnsi="宋体" w:eastAsia="宋体" w:cs="宋体"/>
          <w:color w:val="auto"/>
          <w:highlight w:val="none"/>
        </w:rPr>
      </w:pPr>
    </w:p>
    <w:p w14:paraId="622DF057">
      <w:pPr>
        <w:rPr>
          <w:color w:val="auto"/>
          <w:highlight w:val="none"/>
        </w:rPr>
      </w:pPr>
    </w:p>
    <w:p w14:paraId="7E1C0B6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ADEDE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5E00F63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19817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2554E9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E3529E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6370D57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2B000C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59B0D07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FB4155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5FCF3972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D86465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6EEFA9E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5EAF48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49B22A3C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4057871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D064B34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D1A5E0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085CDC2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7C211C6B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32C14AF6"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</w:p>
    <w:p w14:paraId="28F81101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09242D55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7528E5BB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53DB3516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4F386C06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  <w:lang w:val="en-US" w:eastAsia="zh-CN"/>
        </w:rPr>
      </w:pPr>
    </w:p>
    <w:p w14:paraId="4B3638E3">
      <w:pPr>
        <w:spacing w:line="360" w:lineRule="auto"/>
        <w:jc w:val="center"/>
        <w:rPr>
          <w:rFonts w:hint="eastAsia" w:ascii="仿宋_GB2312" w:eastAsia="仿宋_GB2312"/>
          <w:b/>
          <w:sz w:val="36"/>
          <w:szCs w:val="36"/>
        </w:rPr>
      </w:pPr>
      <w:bookmarkStart w:id="13" w:name="_GoBack"/>
      <w:bookmarkEnd w:id="13"/>
      <w:r>
        <w:rPr>
          <w:rFonts w:hint="eastAsia" w:ascii="仿宋_GB2312" w:eastAsia="仿宋_GB2312"/>
          <w:b/>
          <w:sz w:val="36"/>
          <w:szCs w:val="36"/>
          <w:lang w:val="en-US" w:eastAsia="zh-CN"/>
        </w:rPr>
        <w:t>第</w:t>
      </w:r>
      <w:r>
        <w:rPr>
          <w:rFonts w:hint="eastAsia" w:ascii="仿宋_GB2312" w:eastAsia="仿宋_GB2312"/>
          <w:b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b/>
          <w:sz w:val="36"/>
          <w:szCs w:val="36"/>
          <w:u w:val="none"/>
          <w:lang w:val="en-US" w:eastAsia="zh-CN"/>
        </w:rPr>
        <w:t>次</w:t>
      </w:r>
      <w:r>
        <w:rPr>
          <w:rFonts w:hint="eastAsia" w:ascii="仿宋_GB2312" w:eastAsia="仿宋_GB2312"/>
          <w:b/>
          <w:sz w:val="36"/>
          <w:szCs w:val="36"/>
        </w:rPr>
        <w:t>报价确认函</w:t>
      </w:r>
    </w:p>
    <w:p w14:paraId="6357F649">
      <w:pPr>
        <w:spacing w:line="360" w:lineRule="auto"/>
        <w:jc w:val="center"/>
        <w:rPr>
          <w:rFonts w:hint="eastAsia" w:ascii="仿宋_GB2312" w:hAnsi="宋体" w:eastAsia="仿宋_GB2312"/>
          <w:szCs w:val="21"/>
        </w:rPr>
      </w:pPr>
      <w:r>
        <w:rPr>
          <w:rFonts w:hint="eastAsia" w:ascii="仿宋_GB2312" w:hAnsi="宋体" w:eastAsia="仿宋_GB2312"/>
          <w:szCs w:val="21"/>
        </w:rPr>
        <w:t xml:space="preserve"> </w:t>
      </w:r>
    </w:p>
    <w:p w14:paraId="4FC8B81A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  <w:lang w:val="en-US" w:eastAsia="zh-CN"/>
        </w:rPr>
        <w:t>安徽惠群城市物业有限公司</w:t>
      </w: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>：</w:t>
      </w:r>
    </w:p>
    <w:p w14:paraId="4EF1C43D">
      <w:pPr>
        <w:spacing w:line="360" w:lineRule="auto"/>
        <w:rPr>
          <w:rFonts w:hint="eastAsia" w:ascii="仿宋_GB2312" w:hAnsi="宋体" w:eastAsia="仿宋_GB2312"/>
          <w:color w:val="auto"/>
          <w:sz w:val="28"/>
          <w:szCs w:val="28"/>
        </w:rPr>
      </w:pPr>
    </w:p>
    <w:p w14:paraId="5C7B9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color w:val="auto"/>
          <w:sz w:val="28"/>
          <w:szCs w:val="28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单位自愿参加“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曹营小区消防报警系统更换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”项目</w:t>
      </w:r>
      <w:r>
        <w:rPr>
          <w:rFonts w:hint="eastAsia" w:ascii="仿宋_GB2312" w:hAnsi="宋体" w:eastAsia="仿宋_GB2312"/>
          <w:color w:val="auto"/>
          <w:sz w:val="28"/>
          <w:szCs w:val="28"/>
          <w:lang w:val="en-US" w:eastAsia="zh-CN"/>
        </w:rPr>
        <w:t>比选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，根据</w:t>
      </w:r>
      <w:r>
        <w:rPr>
          <w:rFonts w:hint="eastAsia" w:ascii="仿宋_GB2312" w:hAnsi="宋体" w:eastAsia="仿宋_GB2312"/>
          <w:color w:val="auto"/>
          <w:sz w:val="28"/>
          <w:szCs w:val="28"/>
          <w:lang w:eastAsia="zh-CN"/>
        </w:rPr>
        <w:t>比价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要求和本项目实际需求，结合自身情况经过慎重考虑，我单位最终报价为：</w:t>
      </w:r>
    </w:p>
    <w:p w14:paraId="563C1BB8">
      <w:pPr>
        <w:spacing w:line="100" w:lineRule="atLeast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37157D1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  <w:u w:val="single"/>
        </w:rPr>
      </w:pPr>
      <w:r>
        <w:rPr>
          <w:rFonts w:hint="eastAsia" w:ascii="仿宋_GB2312" w:hAnsi="宋体" w:eastAsia="仿宋_GB2312"/>
          <w:sz w:val="28"/>
          <w:szCs w:val="28"/>
        </w:rPr>
        <w:t>大写：（人民币）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17BC21DC">
      <w:pPr>
        <w:spacing w:line="360" w:lineRule="auto"/>
        <w:ind w:firstLine="48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小写：（人民币）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仿宋_GB2312" w:hAnsi="宋体" w:eastAsia="仿宋_GB2312"/>
          <w:sz w:val="28"/>
          <w:szCs w:val="28"/>
        </w:rPr>
        <w:t xml:space="preserve"> </w:t>
      </w:r>
    </w:p>
    <w:p w14:paraId="31A0738A">
      <w:pPr>
        <w:spacing w:line="520" w:lineRule="exact"/>
        <w:rPr>
          <w:rFonts w:hint="eastAsia" w:ascii="仿宋_GB2312" w:hAnsi="新宋体" w:eastAsia="仿宋_GB2312"/>
          <w:sz w:val="28"/>
          <w:szCs w:val="28"/>
        </w:rPr>
      </w:pPr>
    </w:p>
    <w:p w14:paraId="5F463181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 xml:space="preserve">申请人代表姓名： </w:t>
      </w:r>
    </w:p>
    <w:p w14:paraId="108C952B">
      <w:pPr>
        <w:spacing w:line="520" w:lineRule="exact"/>
        <w:ind w:firstLine="5040" w:firstLineChars="1800"/>
        <w:rPr>
          <w:rFonts w:hint="eastAsia" w:ascii="仿宋_GB2312" w:hAnsi="新宋体" w:eastAsia="仿宋_GB2312"/>
          <w:sz w:val="28"/>
          <w:szCs w:val="28"/>
        </w:rPr>
      </w:pPr>
    </w:p>
    <w:p w14:paraId="33D76DA2">
      <w:pPr>
        <w:spacing w:line="520" w:lineRule="exact"/>
        <w:ind w:firstLine="4200" w:firstLineChars="1500"/>
        <w:rPr>
          <w:rFonts w:hint="eastAsia" w:ascii="仿宋_GB2312" w:hAnsi="新宋体" w:eastAsia="仿宋_GB2312"/>
          <w:sz w:val="28"/>
          <w:szCs w:val="28"/>
          <w:lang w:eastAsia="zh-CN"/>
        </w:rPr>
      </w:pPr>
      <w:r>
        <w:rPr>
          <w:rFonts w:hint="eastAsia" w:ascii="仿宋_GB2312" w:hAnsi="新宋体" w:eastAsia="仿宋_GB2312"/>
          <w:sz w:val="28"/>
          <w:szCs w:val="28"/>
        </w:rPr>
        <w:t>申请人名称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（</w:t>
      </w:r>
      <w:r>
        <w:rPr>
          <w:rFonts w:hint="eastAsia" w:ascii="仿宋_GB2312" w:hAnsi="新宋体" w:eastAsia="仿宋_GB2312"/>
          <w:sz w:val="28"/>
          <w:szCs w:val="28"/>
          <w:lang w:val="en-US" w:eastAsia="zh-CN"/>
        </w:rPr>
        <w:t>盖章</w:t>
      </w:r>
      <w:r>
        <w:rPr>
          <w:rFonts w:hint="eastAsia" w:ascii="仿宋_GB2312" w:hAnsi="新宋体" w:eastAsia="仿宋_GB2312"/>
          <w:sz w:val="28"/>
          <w:szCs w:val="28"/>
          <w:lang w:eastAsia="zh-CN"/>
        </w:rPr>
        <w:t>）</w:t>
      </w:r>
      <w:r>
        <w:rPr>
          <w:rFonts w:hint="eastAsia" w:ascii="仿宋_GB2312" w:hAnsi="新宋体" w:eastAsia="仿宋_GB2312"/>
          <w:sz w:val="28"/>
          <w:szCs w:val="28"/>
        </w:rPr>
        <w:t xml:space="preserve">： </w:t>
      </w:r>
    </w:p>
    <w:p w14:paraId="4059BE9B">
      <w:pPr>
        <w:pStyle w:val="27"/>
        <w:ind w:left="0" w:leftChars="0" w:firstLine="3360" w:firstLineChars="1400"/>
        <w:rPr>
          <w:rFonts w:hint="eastAsia"/>
          <w:lang w:eastAsia="zh-CN"/>
        </w:rPr>
      </w:pPr>
    </w:p>
    <w:p w14:paraId="1A05F03D">
      <w:pPr>
        <w:tabs>
          <w:tab w:val="left" w:pos="360"/>
        </w:tabs>
        <w:spacing w:line="360" w:lineRule="auto"/>
        <w:rPr>
          <w:rFonts w:hint="eastAsia" w:ascii="宋体" w:hAnsi="宋体"/>
          <w:b/>
          <w:sz w:val="24"/>
        </w:rPr>
      </w:pPr>
    </w:p>
    <w:p w14:paraId="2F2CEEC7">
      <w:pPr>
        <w:pStyle w:val="27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【</w:t>
      </w:r>
      <w:r>
        <w:rPr>
          <w:rFonts w:hint="eastAsia" w:ascii="仿宋_GB2312" w:hAnsi="新宋体" w:eastAsia="仿宋_GB2312"/>
          <w:b/>
          <w:bCs w:val="0"/>
          <w:color w:val="FF0000"/>
          <w:sz w:val="24"/>
          <w:szCs w:val="24"/>
          <w:lang w:val="en-US" w:eastAsia="zh-CN"/>
        </w:rPr>
        <w:t>本表请勿装订，盖章后现场填写，各竞选单位自行准备至少3张及以上，用于可能存在的多轮报价</w:t>
      </w:r>
      <w:r>
        <w:rPr>
          <w:rFonts w:hint="eastAsia" w:ascii="微软雅黑" w:hAnsi="微软雅黑" w:eastAsia="微软雅黑" w:cs="微软雅黑"/>
          <w:b w:val="0"/>
          <w:bCs/>
          <w:color w:val="FF0000"/>
          <w:sz w:val="24"/>
          <w:szCs w:val="24"/>
          <w:lang w:val="en-US" w:eastAsia="zh-CN"/>
        </w:rPr>
        <w:t>】</w:t>
      </w:r>
    </w:p>
    <w:sectPr>
      <w:footerReference r:id="rId5" w:type="default"/>
      <w:pgSz w:w="11906" w:h="16838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506020202030204"/>
    <w:charset w:val="00"/>
    <w:family w:val="swiss"/>
    <w:pitch w:val="default"/>
    <w:sig w:usb0="00000000" w:usb1="00000000" w:usb2="00000000" w:usb3="00000000" w:csb0="0000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3D47F291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D1CA5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AA3BBB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AA3BBB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6AA0C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6BFDCD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6BFDCD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FBC26D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1DCD86">
                          <w:pPr>
                            <w:pStyle w:val="1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1DCD86">
                    <w:pPr>
                      <w:pStyle w:val="1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C2049A"/>
    <w:multiLevelType w:val="singleLevel"/>
    <w:tmpl w:val="D4C2049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1">
    <w:nsid w:val="40AB1CBA"/>
    <w:multiLevelType w:val="singleLevel"/>
    <w:tmpl w:val="40AB1CBA"/>
    <w:lvl w:ilvl="0" w:tentative="0">
      <w:start w:val="2"/>
      <w:numFmt w:val="upperLetter"/>
      <w:pStyle w:val="2"/>
      <w:lvlText w:val="%1."/>
      <w:lvlJc w:val="left"/>
      <w:pPr>
        <w:tabs>
          <w:tab w:val="left" w:pos="1830"/>
        </w:tabs>
        <w:ind w:left="330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JmNGM5NjA3ZjY0NjM2M2YyZDdhNjBjMTAwMjFhYWQifQ=="/>
  </w:docVars>
  <w:rsids>
    <w:rsidRoot w:val="28892160"/>
    <w:rsid w:val="005E0AA6"/>
    <w:rsid w:val="02C1612A"/>
    <w:rsid w:val="034430D0"/>
    <w:rsid w:val="0524067A"/>
    <w:rsid w:val="05485881"/>
    <w:rsid w:val="0A97554F"/>
    <w:rsid w:val="0B751B80"/>
    <w:rsid w:val="0D307327"/>
    <w:rsid w:val="0DBC505E"/>
    <w:rsid w:val="0FBA5174"/>
    <w:rsid w:val="103D0AB9"/>
    <w:rsid w:val="126705D3"/>
    <w:rsid w:val="16377978"/>
    <w:rsid w:val="17C3523B"/>
    <w:rsid w:val="190B1EA2"/>
    <w:rsid w:val="193B104B"/>
    <w:rsid w:val="1A85327B"/>
    <w:rsid w:val="1B4A6175"/>
    <w:rsid w:val="1E8066E5"/>
    <w:rsid w:val="1F23626A"/>
    <w:rsid w:val="211D31EA"/>
    <w:rsid w:val="212E7BC9"/>
    <w:rsid w:val="219914E7"/>
    <w:rsid w:val="25216DD4"/>
    <w:rsid w:val="25627E42"/>
    <w:rsid w:val="26325DAB"/>
    <w:rsid w:val="28892160"/>
    <w:rsid w:val="2AFE060C"/>
    <w:rsid w:val="2DC80564"/>
    <w:rsid w:val="2EE45D6B"/>
    <w:rsid w:val="2F11422A"/>
    <w:rsid w:val="33807D5E"/>
    <w:rsid w:val="359B3A63"/>
    <w:rsid w:val="36B92F80"/>
    <w:rsid w:val="3E177F68"/>
    <w:rsid w:val="41B15CE2"/>
    <w:rsid w:val="43CC2BFE"/>
    <w:rsid w:val="45A32084"/>
    <w:rsid w:val="47A11B91"/>
    <w:rsid w:val="49A0660B"/>
    <w:rsid w:val="4A506A88"/>
    <w:rsid w:val="4B480BBA"/>
    <w:rsid w:val="4BBB616A"/>
    <w:rsid w:val="4C7D4CBF"/>
    <w:rsid w:val="4EE80473"/>
    <w:rsid w:val="4F005E52"/>
    <w:rsid w:val="4F8B6B02"/>
    <w:rsid w:val="507E2E04"/>
    <w:rsid w:val="514D6A08"/>
    <w:rsid w:val="540909B7"/>
    <w:rsid w:val="558D59E5"/>
    <w:rsid w:val="5A922974"/>
    <w:rsid w:val="5B117589"/>
    <w:rsid w:val="5C0A0614"/>
    <w:rsid w:val="5C27609F"/>
    <w:rsid w:val="5C6B1819"/>
    <w:rsid w:val="5E2F405E"/>
    <w:rsid w:val="5E722E03"/>
    <w:rsid w:val="5F4F6A72"/>
    <w:rsid w:val="60241CA2"/>
    <w:rsid w:val="631A1FB0"/>
    <w:rsid w:val="63856BA4"/>
    <w:rsid w:val="641B6CDA"/>
    <w:rsid w:val="65C26CE7"/>
    <w:rsid w:val="67FD7812"/>
    <w:rsid w:val="6A597A1A"/>
    <w:rsid w:val="6B826114"/>
    <w:rsid w:val="703E4ED1"/>
    <w:rsid w:val="706C60BC"/>
    <w:rsid w:val="762801AE"/>
    <w:rsid w:val="78803B7E"/>
    <w:rsid w:val="78E31B24"/>
    <w:rsid w:val="796556E5"/>
    <w:rsid w:val="7AAC2680"/>
    <w:rsid w:val="7B841A35"/>
    <w:rsid w:val="7C0C6053"/>
    <w:rsid w:val="7C1E3C37"/>
    <w:rsid w:val="7E391DCD"/>
    <w:rsid w:val="7FE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9"/>
    <w:pPr>
      <w:keepNext/>
      <w:numPr>
        <w:ilvl w:val="0"/>
        <w:numId w:val="1"/>
      </w:numPr>
      <w:outlineLvl w:val="0"/>
    </w:pPr>
    <w:rPr>
      <w:rFonts w:ascii="Arial" w:hAnsi="Arial" w:eastAsia="黑体" w:cs="Arial"/>
      <w:sz w:val="44"/>
      <w:szCs w:val="44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99"/>
    <w:pPr>
      <w:spacing w:before="580"/>
      <w:ind w:left="1730" w:right="1719"/>
      <w:jc w:val="center"/>
      <w:outlineLvl w:val="2"/>
    </w:pPr>
    <w:rPr>
      <w:rFonts w:ascii="宋体" w:hAnsi="宋体" w:cs="宋体"/>
      <w:sz w:val="28"/>
      <w:szCs w:val="28"/>
    </w:rPr>
  </w:style>
  <w:style w:type="paragraph" w:styleId="5">
    <w:name w:val="heading 4"/>
    <w:basedOn w:val="1"/>
    <w:next w:val="1"/>
    <w:qFormat/>
    <w:uiPriority w:val="99"/>
    <w:pPr>
      <w:ind w:left="501"/>
      <w:outlineLvl w:val="3"/>
    </w:pPr>
    <w:rPr>
      <w:rFonts w:ascii="宋体" w:hAnsi="宋体" w:cs="宋体"/>
      <w:b/>
      <w:bCs/>
      <w:sz w:val="24"/>
      <w:szCs w:val="24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99"/>
    <w:rPr>
      <w:rFonts w:ascii="宋体" w:hAnsi="宋体" w:cs="宋体"/>
      <w:sz w:val="24"/>
      <w:szCs w:val="24"/>
    </w:rPr>
  </w:style>
  <w:style w:type="paragraph" w:styleId="7">
    <w:name w:val="Body Text Indent"/>
    <w:basedOn w:val="1"/>
    <w:next w:val="8"/>
    <w:qFormat/>
    <w:uiPriority w:val="99"/>
    <w:pPr>
      <w:ind w:left="69" w:leftChars="33" w:firstLine="466" w:firstLineChars="194"/>
    </w:pPr>
    <w:rPr>
      <w:rFonts w:ascii="Arial Narrow" w:hAnsi="Arial Narrow" w:cs="Arial Narrow"/>
      <w:kern w:val="0"/>
      <w:sz w:val="24"/>
      <w:szCs w:val="24"/>
    </w:rPr>
  </w:style>
  <w:style w:type="paragraph" w:styleId="8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styleId="9">
    <w:name w:val="Date"/>
    <w:basedOn w:val="1"/>
    <w:next w:val="1"/>
    <w:qFormat/>
    <w:uiPriority w:val="0"/>
    <w:pPr>
      <w:widowControl/>
      <w:ind w:left="100" w:leftChars="2500"/>
      <w:jc w:val="left"/>
    </w:pPr>
    <w:rPr>
      <w:rFonts w:eastAsia="楷体_GB2312" w:asciiTheme="minorHAnsi" w:hAnsiTheme="minorHAnsi"/>
      <w:sz w:val="24"/>
      <w:szCs w:val="22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2"/>
    <w:basedOn w:val="1"/>
    <w:next w:val="1"/>
    <w:semiHidden/>
    <w:qFormat/>
    <w:uiPriority w:val="99"/>
    <w:pPr>
      <w:spacing w:before="1"/>
      <w:ind w:left="921"/>
    </w:pPr>
    <w:rPr>
      <w:rFonts w:ascii="宋体" w:hAnsi="宋体" w:cs="宋体"/>
    </w:rPr>
  </w:style>
  <w:style w:type="paragraph" w:styleId="13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Body Text First Indent"/>
    <w:basedOn w:val="6"/>
    <w:next w:val="1"/>
    <w:qFormat/>
    <w:uiPriority w:val="99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hAnsi="Arial" w:eastAsia="仿宋_GB2312" w:cs="Arial"/>
      <w:kern w:val="0"/>
    </w:rPr>
  </w:style>
  <w:style w:type="paragraph" w:styleId="15">
    <w:name w:val="Body Text First Indent 2"/>
    <w:basedOn w:val="7"/>
    <w:next w:val="14"/>
    <w:qFormat/>
    <w:uiPriority w:val="99"/>
    <w:pPr>
      <w:tabs>
        <w:tab w:val="left" w:pos="0"/>
        <w:tab w:val="left" w:pos="993"/>
        <w:tab w:val="left" w:pos="1134"/>
      </w:tabs>
      <w:ind w:firstLine="420" w:firstLineChars="200"/>
    </w:p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正文1"/>
    <w:next w:val="1"/>
    <w:qFormat/>
    <w:uiPriority w:val="99"/>
    <w:pPr>
      <w:widowControl w:val="0"/>
      <w:adjustRightInd w:val="0"/>
      <w:spacing w:line="312" w:lineRule="atLeast"/>
      <w:jc w:val="center"/>
    </w:pPr>
    <w:rPr>
      <w:rFonts w:ascii="宋体" w:hAnsi="宋体" w:eastAsia="宋体" w:cs="Times New Roman"/>
      <w:sz w:val="24"/>
      <w:szCs w:val="22"/>
      <w:lang w:val="en-US" w:eastAsia="zh-CN" w:bidi="ar-SA"/>
    </w:rPr>
  </w:style>
  <w:style w:type="paragraph" w:customStyle="1" w:styleId="20">
    <w:name w:val="首行缩进"/>
    <w:basedOn w:val="1"/>
    <w:qFormat/>
    <w:uiPriority w:val="0"/>
    <w:pPr>
      <w:ind w:firstLine="480" w:firstLineChars="200"/>
    </w:pPr>
    <w:rPr>
      <w:lang w:val="zh-CN"/>
    </w:rPr>
  </w:style>
  <w:style w:type="paragraph" w:styleId="21">
    <w:name w:val="List Paragraph"/>
    <w:basedOn w:val="1"/>
    <w:qFormat/>
    <w:uiPriority w:val="99"/>
    <w:pPr>
      <w:ind w:left="501"/>
    </w:pPr>
    <w:rPr>
      <w:rFonts w:ascii="宋体" w:hAnsi="宋体" w:cs="宋体"/>
    </w:rPr>
  </w:style>
  <w:style w:type="paragraph" w:customStyle="1" w:styleId="22">
    <w:name w:val="Table Paragraph"/>
    <w:basedOn w:val="1"/>
    <w:qFormat/>
    <w:uiPriority w:val="99"/>
    <w:rPr>
      <w:rFonts w:ascii="宋体" w:hAnsi="宋体" w:cs="宋体"/>
    </w:rPr>
  </w:style>
  <w:style w:type="paragraph" w:customStyle="1" w:styleId="23">
    <w:name w:val="p15"/>
    <w:basedOn w:val="1"/>
    <w:qFormat/>
    <w:uiPriority w:val="99"/>
    <w:pPr>
      <w:widowControl/>
    </w:pPr>
    <w:rPr>
      <w:kern w:val="0"/>
    </w:rPr>
  </w:style>
  <w:style w:type="character" w:customStyle="1" w:styleId="24">
    <w:name w:val="标题 1 Char"/>
    <w:link w:val="2"/>
    <w:qFormat/>
    <w:uiPriority w:val="0"/>
    <w:rPr>
      <w:rFonts w:ascii="Arial" w:hAnsi="Arial" w:eastAsia="黑体" w:cs="Arial"/>
      <w:sz w:val="44"/>
      <w:szCs w:val="44"/>
    </w:rPr>
  </w:style>
  <w:style w:type="paragraph" w:customStyle="1" w:styleId="25">
    <w:name w:val="Normal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@仿宋_GB2312" w:hAnsi="@仿宋_GB2312" w:eastAsia="@仿宋_GB2312" w:cs="@仿宋_GB2312"/>
      <w:sz w:val="24"/>
      <w:lang w:val="en-US" w:eastAsia="zh-CN" w:bidi="ar-SA"/>
    </w:rPr>
  </w:style>
  <w:style w:type="paragraph" w:customStyle="1" w:styleId="26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7">
    <w:name w:val="四级标题"/>
    <w:basedOn w:val="9"/>
    <w:qFormat/>
    <w:uiPriority w:val="0"/>
    <w:pPr>
      <w:adjustRightInd/>
      <w:spacing w:line="360" w:lineRule="auto"/>
      <w:textAlignment w:val="auto"/>
    </w:pPr>
    <w:rPr>
      <w:rFonts w:ascii="Times New Roman" w:hAnsi="Times New Roman" w:eastAsia="黑体" w:cs="Times New Roman"/>
    </w:rPr>
  </w:style>
  <w:style w:type="character" w:customStyle="1" w:styleId="28">
    <w:name w:val="font31"/>
    <w:basedOn w:val="17"/>
    <w:qFormat/>
    <w:uiPriority w:val="0"/>
    <w:rPr>
      <w:rFonts w:hint="eastAsia" w:ascii="宋体" w:hAnsi="宋体" w:eastAsia="宋体" w:cs="宋体"/>
      <w:color w:val="000000"/>
      <w:sz w:val="19"/>
      <w:szCs w:val="19"/>
      <w:u w:val="none"/>
    </w:rPr>
  </w:style>
  <w:style w:type="character" w:customStyle="1" w:styleId="29">
    <w:name w:val="font51"/>
    <w:basedOn w:val="17"/>
    <w:qFormat/>
    <w:uiPriority w:val="0"/>
    <w:rPr>
      <w:rFonts w:hint="default" w:ascii="Times New Roman" w:hAnsi="Times New Roman" w:cs="Times New Roman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2107</Words>
  <Characters>2204</Characters>
  <Lines>0</Lines>
  <Paragraphs>0</Paragraphs>
  <TotalTime>10</TotalTime>
  <ScaleCrop>false</ScaleCrop>
  <LinksUpToDate>false</LinksUpToDate>
  <CharactersWithSpaces>3070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2023-10-18T02:58:00Z</dcterms:created>
  <dc:creator>岛是孤独</dc:creator>
  <cp:lastModifiedBy>徐婷婷</cp:lastModifiedBy>
  <cp:lastPrinted>2026-05-15T06:27:10Z</cp:lastPrinted>
  <dcterms:modified xsi:type="dcterms:W3CDTF">2026-05-15T06:37:11Z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2F04F635515E4A49B778B86A6A7F35EE_13</vt:lpwstr>
  </property>
  <property fmtid="{D5CDD505-2E9C-101B-9397-08002B2CF9AE}" pid="4" name="KSOTemplateDocerSaveRecord">
    <vt:lpwstr>eyJoZGlkIjoiOTg2ZTlhNGVhZWU2OTRkNDRlNjNmZWI3NmFmNzM4N2UiLCJ1c2VySWQiOiIxNTc3Njc5MDc4In0=</vt:lpwstr>
  </property>
</Properties>
</file>