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BB6A">
      <w:pPr>
        <w:jc w:val="center"/>
        <w:rPr>
          <w:rFonts w:hint="default" w:ascii="仿宋_GB2312" w:hAnsi="仿宋_GB2312" w:eastAsia="仿宋_GB2312" w:cs="仿宋_GB2312"/>
          <w:b/>
          <w:bCs/>
          <w:sz w:val="48"/>
          <w:szCs w:val="48"/>
          <w:lang w:val="en-US" w:eastAsia="zh-CN"/>
        </w:rPr>
      </w:pPr>
      <w:bookmarkStart w:id="0" w:name="_GoBack"/>
      <w:bookmarkEnd w:id="0"/>
      <w:r>
        <w:rPr>
          <w:rFonts w:hint="eastAsia" w:ascii="仿宋_GB2312" w:hAnsi="仿宋_GB2312" w:eastAsia="仿宋_GB2312" w:cs="仿宋_GB2312"/>
          <w:b/>
          <w:bCs/>
          <w:sz w:val="48"/>
          <w:szCs w:val="48"/>
          <w:lang w:val="en-US" w:eastAsia="zh-CN"/>
        </w:rPr>
        <w:t>基本信息</w:t>
      </w:r>
    </w:p>
    <w:p w14:paraId="60447881">
      <w:pPr>
        <w:rPr>
          <w:rFonts w:hint="eastAsia" w:ascii="仿宋_GB2312" w:hAnsi="仿宋_GB2312" w:eastAsia="仿宋_GB2312" w:cs="仿宋_GB2312"/>
          <w:b/>
          <w:bCs/>
          <w:sz w:val="32"/>
          <w:szCs w:val="32"/>
          <w:lang w:val="en-US" w:eastAsia="zh-CN"/>
        </w:rPr>
      </w:pPr>
    </w:p>
    <w:p w14:paraId="6AB29B44">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现场情况：</w:t>
      </w:r>
    </w:p>
    <w:p w14:paraId="17384AF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卫生间切割污水泵2台（50QW-0.75KW），现场无控制柜，出水采用PE管加止回阀直连，因异物堵塞电机进水损坏，无法运行。</w:t>
      </w:r>
    </w:p>
    <w:p w14:paraId="5854777B">
      <w:pPr>
        <w:pStyle w:val="2"/>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故障原因：</w:t>
      </w:r>
    </w:p>
    <w:p w14:paraId="6B39A34C">
      <w:pPr>
        <w:pStyle w:val="2"/>
        <w:ind w:firstLine="640" w:firstLineChars="200"/>
        <w:jc w:val="both"/>
        <w:rPr>
          <w:rFonts w:hint="default"/>
          <w:lang w:val="en-US" w:eastAsia="zh-CN"/>
        </w:rPr>
      </w:pPr>
      <w:r>
        <w:rPr>
          <w:rFonts w:hint="eastAsia" w:ascii="仿宋_GB2312" w:hAnsi="仿宋_GB2312" w:eastAsia="仿宋_GB2312" w:cs="仿宋_GB2312"/>
          <w:sz w:val="32"/>
          <w:szCs w:val="32"/>
          <w:lang w:val="en-US" w:eastAsia="zh-CN"/>
        </w:rPr>
        <w:t>叶轮堵塞，电机过载，污水泵无保护柜，绕组损坏。机械密封损坏，电机进水短路；</w:t>
      </w:r>
    </w:p>
    <w:p w14:paraId="6AD511D6">
      <w:pPr>
        <w:pStyle w:val="2"/>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维修方案：</w:t>
      </w:r>
    </w:p>
    <w:p w14:paraId="39B59273">
      <w:pPr>
        <w:pStyle w:val="2"/>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拆除原有污水泵，新增2台污水泵，增加保护型控制柜，将活接、止回阀、截止阀移至室外，污水泵增加不锈钢吊链，便于后期检修。</w:t>
      </w:r>
    </w:p>
    <w:p w14:paraId="73897013">
      <w:pPr>
        <w:rPr>
          <w:rFonts w:hint="default"/>
          <w:lang w:val="en-US" w:eastAsia="zh-CN"/>
        </w:rPr>
      </w:pPr>
    </w:p>
    <w:p w14:paraId="4F7EAE6D">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报价包含：</w:t>
      </w:r>
    </w:p>
    <w:p w14:paraId="3DA155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化粪池清理（满足拆装要求）、污水泵的采购、运输、安装、调试及税（需专用增值税发票），合同生效后15日内完成设备安装并调试运行，质保期2年。</w:t>
      </w:r>
    </w:p>
    <w:p w14:paraId="5BA9688A">
      <w:pPr>
        <w:pStyle w:val="2"/>
        <w:jc w:val="both"/>
        <w:rPr>
          <w:rFonts w:hint="default"/>
          <w:lang w:val="en-US" w:eastAsia="zh-CN"/>
        </w:rPr>
      </w:pPr>
    </w:p>
    <w:p w14:paraId="131A7B6F">
      <w:pPr>
        <w:rPr>
          <w:rFonts w:hint="eastAsia" w:ascii="仿宋_GB2312" w:hAnsi="仿宋_GB2312" w:eastAsia="仿宋_GB2312" w:cs="仿宋_GB2312"/>
          <w:sz w:val="32"/>
          <w:szCs w:val="32"/>
          <w:lang w:val="en-US" w:eastAsia="zh-CN"/>
        </w:rPr>
      </w:pPr>
    </w:p>
    <w:p w14:paraId="0CB4E5FE">
      <w:pPr>
        <w:pStyle w:val="2"/>
        <w:rPr>
          <w:rFonts w:hint="eastAsia" w:ascii="仿宋_GB2312" w:hAnsi="仿宋_GB2312" w:eastAsia="仿宋_GB2312" w:cs="仿宋_GB2312"/>
          <w:sz w:val="32"/>
          <w:szCs w:val="32"/>
          <w:lang w:val="en-US" w:eastAsia="zh-CN"/>
        </w:rPr>
      </w:pPr>
    </w:p>
    <w:p w14:paraId="3809A9BE">
      <w:pPr>
        <w:rPr>
          <w:rFonts w:hint="eastAsia" w:ascii="仿宋_GB2312" w:hAnsi="仿宋_GB2312" w:eastAsia="仿宋_GB2312" w:cs="仿宋_GB2312"/>
          <w:sz w:val="32"/>
          <w:szCs w:val="32"/>
          <w:lang w:val="en-US" w:eastAsia="zh-CN"/>
        </w:rPr>
      </w:pPr>
    </w:p>
    <w:p w14:paraId="61B3393B">
      <w:pPr>
        <w:pStyle w:val="2"/>
        <w:rPr>
          <w:rFonts w:hint="eastAsia"/>
          <w:lang w:val="en-US" w:eastAsia="zh-CN"/>
        </w:rPr>
      </w:pPr>
    </w:p>
    <w:p w14:paraId="2CF18A82">
      <w:pPr>
        <w:pStyle w:val="2"/>
        <w:rPr>
          <w:rFonts w:hint="default"/>
          <w:lang w:val="en-US" w:eastAsia="zh-CN"/>
        </w:rPr>
      </w:pPr>
    </w:p>
    <w:p w14:paraId="32700D6A">
      <w:pPr>
        <w:pStyle w:val="2"/>
        <w:ind w:firstLine="640"/>
        <w:jc w:val="both"/>
        <w:rPr>
          <w:rFonts w:hint="default"/>
          <w:lang w:val="en-US" w:eastAsia="zh-CN"/>
        </w:rPr>
      </w:pPr>
    </w:p>
    <w:p w14:paraId="7DFA196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4"/>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4"/>
        <w:autoSpaceDE w:val="0"/>
        <w:spacing w:line="360" w:lineRule="auto"/>
        <w:rPr>
          <w:rFonts w:hint="eastAsia" w:ascii="宋体" w:hAnsi="宋体" w:eastAsia="宋体" w:cs="宋体"/>
          <w:b/>
          <w:bCs/>
          <w:color w:val="auto"/>
          <w:sz w:val="28"/>
          <w:szCs w:val="28"/>
          <w:highlight w:val="none"/>
        </w:rPr>
      </w:pPr>
    </w:p>
    <w:p w14:paraId="1355FB56">
      <w:pPr>
        <w:pStyle w:val="4"/>
        <w:autoSpaceDE w:val="0"/>
        <w:spacing w:line="360" w:lineRule="auto"/>
        <w:rPr>
          <w:rFonts w:hint="eastAsia" w:ascii="宋体" w:hAnsi="宋体" w:eastAsia="宋体" w:cs="宋体"/>
          <w:b/>
          <w:bCs/>
          <w:color w:val="auto"/>
          <w:sz w:val="28"/>
          <w:szCs w:val="28"/>
          <w:highlight w:val="none"/>
        </w:rPr>
      </w:pPr>
    </w:p>
    <w:p w14:paraId="277A679E">
      <w:pPr>
        <w:pStyle w:val="4"/>
        <w:autoSpaceDE w:val="0"/>
        <w:spacing w:line="360" w:lineRule="auto"/>
        <w:rPr>
          <w:rFonts w:hint="eastAsia" w:ascii="宋体" w:hAnsi="宋体" w:eastAsia="宋体" w:cs="宋体"/>
          <w:b/>
          <w:bCs/>
          <w:color w:val="auto"/>
          <w:sz w:val="28"/>
          <w:szCs w:val="28"/>
          <w:highlight w:val="none"/>
        </w:rPr>
      </w:pPr>
    </w:p>
    <w:p w14:paraId="5976DB37">
      <w:pPr>
        <w:pStyle w:val="4"/>
        <w:autoSpaceDE w:val="0"/>
        <w:spacing w:line="360" w:lineRule="auto"/>
        <w:rPr>
          <w:rFonts w:hint="eastAsia" w:ascii="宋体" w:hAnsi="宋体" w:eastAsia="宋体" w:cs="宋体"/>
          <w:b/>
          <w:bCs/>
          <w:color w:val="auto"/>
          <w:sz w:val="28"/>
          <w:szCs w:val="28"/>
          <w:highlight w:val="none"/>
        </w:rPr>
      </w:pPr>
    </w:p>
    <w:p w14:paraId="03433023">
      <w:pPr>
        <w:pStyle w:val="4"/>
        <w:autoSpaceDE w:val="0"/>
        <w:spacing w:line="360" w:lineRule="auto"/>
        <w:rPr>
          <w:rFonts w:hint="eastAsia" w:ascii="宋体" w:hAnsi="宋体" w:eastAsia="宋体" w:cs="宋体"/>
          <w:b/>
          <w:bCs/>
          <w:color w:val="auto"/>
          <w:sz w:val="28"/>
          <w:szCs w:val="28"/>
          <w:highlight w:val="none"/>
        </w:rPr>
      </w:pPr>
    </w:p>
    <w:p w14:paraId="69BE5C03">
      <w:pPr>
        <w:pStyle w:val="4"/>
        <w:autoSpaceDE w:val="0"/>
        <w:spacing w:line="360" w:lineRule="auto"/>
        <w:rPr>
          <w:rFonts w:hint="eastAsia" w:ascii="宋体" w:hAnsi="宋体" w:eastAsia="宋体" w:cs="宋体"/>
          <w:b/>
          <w:bCs/>
          <w:color w:val="auto"/>
          <w:sz w:val="28"/>
          <w:szCs w:val="28"/>
          <w:highlight w:val="none"/>
        </w:rPr>
      </w:pPr>
    </w:p>
    <w:p w14:paraId="315F4678">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8"/>
        <w:ind w:firstLine="440"/>
        <w:rPr>
          <w:rFonts w:hint="eastAsia" w:ascii="宋体" w:hAnsi="宋体" w:eastAsia="宋体" w:cs="宋体"/>
          <w:color w:val="auto"/>
          <w:highlight w:val="none"/>
        </w:rPr>
      </w:pPr>
    </w:p>
    <w:p w14:paraId="1523B06C">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4"/>
        <w:autoSpaceDE w:val="0"/>
        <w:spacing w:line="360" w:lineRule="auto"/>
        <w:jc w:val="right"/>
        <w:rPr>
          <w:rFonts w:hint="eastAsia" w:ascii="宋体" w:hAnsi="宋体" w:eastAsia="宋体" w:cs="宋体"/>
          <w:b/>
          <w:bCs/>
          <w:color w:val="auto"/>
          <w:sz w:val="28"/>
          <w:szCs w:val="28"/>
          <w:highlight w:val="none"/>
        </w:rPr>
      </w:pPr>
    </w:p>
    <w:p w14:paraId="74FF30CC">
      <w:pPr>
        <w:pStyle w:val="4"/>
        <w:autoSpaceDE w:val="0"/>
        <w:spacing w:line="360" w:lineRule="auto"/>
        <w:jc w:val="right"/>
        <w:rPr>
          <w:rFonts w:hint="eastAsia" w:ascii="宋体" w:hAnsi="宋体" w:eastAsia="宋体" w:cs="宋体"/>
          <w:b/>
          <w:bCs/>
          <w:color w:val="auto"/>
          <w:sz w:val="28"/>
          <w:szCs w:val="28"/>
          <w:highlight w:val="none"/>
        </w:rPr>
      </w:pPr>
    </w:p>
    <w:p w14:paraId="0895B6FC">
      <w:pPr>
        <w:pStyle w:val="4"/>
        <w:autoSpaceDE w:val="0"/>
        <w:spacing w:line="360" w:lineRule="auto"/>
        <w:rPr>
          <w:rFonts w:hint="eastAsia" w:ascii="宋体" w:hAnsi="宋体" w:eastAsia="宋体" w:cs="宋体"/>
          <w:b/>
          <w:bCs/>
          <w:color w:val="auto"/>
          <w:sz w:val="28"/>
          <w:szCs w:val="28"/>
          <w:highlight w:val="none"/>
        </w:rPr>
      </w:pPr>
    </w:p>
    <w:p w14:paraId="7D07456B">
      <w:pPr>
        <w:pStyle w:val="4"/>
        <w:autoSpaceDE w:val="0"/>
        <w:spacing w:line="360" w:lineRule="auto"/>
        <w:rPr>
          <w:rFonts w:hint="eastAsia" w:ascii="宋体" w:hAnsi="宋体" w:eastAsia="宋体" w:cs="宋体"/>
          <w:b/>
          <w:bCs/>
          <w:color w:val="auto"/>
          <w:sz w:val="28"/>
          <w:szCs w:val="28"/>
          <w:highlight w:val="none"/>
        </w:rPr>
      </w:pPr>
    </w:p>
    <w:p w14:paraId="7BE1A423">
      <w:pPr>
        <w:pStyle w:val="4"/>
        <w:autoSpaceDE w:val="0"/>
        <w:spacing w:line="360" w:lineRule="auto"/>
        <w:rPr>
          <w:rFonts w:hint="eastAsia" w:ascii="宋体" w:hAnsi="宋体" w:eastAsia="宋体" w:cs="宋体"/>
          <w:b/>
          <w:bCs/>
          <w:color w:val="auto"/>
          <w:sz w:val="28"/>
          <w:szCs w:val="28"/>
          <w:highlight w:val="none"/>
        </w:rPr>
      </w:pPr>
    </w:p>
    <w:p w14:paraId="25A8B414">
      <w:pPr>
        <w:pStyle w:val="4"/>
        <w:autoSpaceDE w:val="0"/>
        <w:spacing w:line="360" w:lineRule="auto"/>
        <w:rPr>
          <w:rFonts w:hint="eastAsia" w:ascii="宋体" w:hAnsi="宋体" w:eastAsia="宋体" w:cs="宋体"/>
          <w:b/>
          <w:bCs/>
          <w:color w:val="auto"/>
          <w:sz w:val="28"/>
          <w:szCs w:val="28"/>
          <w:highlight w:val="none"/>
        </w:rPr>
      </w:pPr>
    </w:p>
    <w:p w14:paraId="3CB6B3FE">
      <w:pPr>
        <w:pStyle w:val="4"/>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 xml:space="preserve">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4"/>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52E7"/>
    <w:rsid w:val="01621D76"/>
    <w:rsid w:val="023D365C"/>
    <w:rsid w:val="03AA7B5F"/>
    <w:rsid w:val="0C2340E5"/>
    <w:rsid w:val="0EEC7A5B"/>
    <w:rsid w:val="176335D5"/>
    <w:rsid w:val="22013B68"/>
    <w:rsid w:val="4DD154E3"/>
    <w:rsid w:val="5B0630E3"/>
    <w:rsid w:val="5E872AA3"/>
    <w:rsid w:val="72074E98"/>
    <w:rsid w:val="73652C92"/>
    <w:rsid w:val="76194EE4"/>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2228</Words>
  <Characters>2465</Characters>
  <Lines>0</Lines>
  <Paragraphs>0</Paragraphs>
  <TotalTime>3846</TotalTime>
  <ScaleCrop>false</ScaleCrop>
  <LinksUpToDate>false</LinksUpToDate>
  <CharactersWithSpaces>3069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cp:lastPrinted>2026-03-27T06:48:00Z</cp:lastPrinted>
  <dcterms:modified xsi:type="dcterms:W3CDTF">2026-03-27T10:00:49Z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eyJoZGlkIjoiNzQyMmRmOWE3YWVlOTFhZTA1ZGVkMjQ4OTM2NjI5ZGIiLCJ1c2VySWQiOiIxNjQ5MjQ2MTAwIn0=</vt:lpwstr>
  </property>
  <property fmtid="{D5CDD505-2E9C-101B-9397-08002B2CF9AE}" pid="4" name="ICV">
    <vt:lpwstr>0189637BB7C54202870229F5694CACA1_13</vt:lpwstr>
  </property>
</Properties>
</file>