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465" w:rsidRDefault="004B4465" w:rsidP="004B4465">
      <w:pPr>
        <w:spacing w:before="10" w:afterLines="50" w:after="156" w:line="4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智能</w:t>
      </w:r>
      <w:r>
        <w:rPr>
          <w:rFonts w:asciiTheme="majorEastAsia" w:eastAsiaTheme="majorEastAsia" w:hAnsiTheme="majorEastAsia" w:cstheme="majorEastAsia"/>
          <w:sz w:val="28"/>
          <w:szCs w:val="28"/>
        </w:rPr>
        <w:t>机器人需求参数：</w:t>
      </w:r>
    </w:p>
    <w:tbl>
      <w:tblPr>
        <w:tblStyle w:val="TableNormal"/>
        <w:tblW w:w="9639" w:type="dxa"/>
        <w:tblInd w:w="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87"/>
      </w:tblGrid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2" w:line="171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机器尺寸（长x宽x高）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83" w:line="172" w:lineRule="auto"/>
              <w:ind w:left="192"/>
            </w:pPr>
            <w:r>
              <w:rPr>
                <w:color w:val="3E3E3F"/>
                <w:spacing w:val="-3"/>
              </w:rPr>
              <w:t>459*549*1081mm</w:t>
            </w:r>
          </w:p>
        </w:tc>
      </w:tr>
      <w:tr w:rsidR="004B4465" w:rsidTr="00044BF3">
        <w:trPr>
          <w:trHeight w:val="1024"/>
        </w:trPr>
        <w:tc>
          <w:tcPr>
            <w:tcW w:w="2552" w:type="dxa"/>
          </w:tcPr>
          <w:p w:rsidR="004B4465" w:rsidRDefault="004B4465" w:rsidP="00044BF3">
            <w:pPr>
              <w:spacing w:line="329" w:lineRule="auto"/>
            </w:pPr>
          </w:p>
          <w:p w:rsidR="004B4465" w:rsidRDefault="004B4465" w:rsidP="00044BF3">
            <w:pPr>
              <w:pStyle w:val="TableText"/>
              <w:spacing w:before="85" w:line="171" w:lineRule="auto"/>
              <w:ind w:left="105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舱室尺寸（长x宽x高）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178" w:line="168" w:lineRule="auto"/>
              <w:ind w:left="195"/>
              <w:rPr>
                <w:lang w:eastAsia="zh-CN"/>
              </w:rPr>
            </w:pPr>
            <w:r>
              <w:rPr>
                <w:color w:val="3E3E3F"/>
                <w:spacing w:val="-3"/>
                <w:lang w:eastAsia="zh-CN"/>
              </w:rPr>
              <w:t>上层舱体：39*38.5*30cm</w:t>
            </w:r>
          </w:p>
          <w:p w:rsidR="004B4465" w:rsidRDefault="004B4465" w:rsidP="00044BF3">
            <w:pPr>
              <w:pStyle w:val="TableText"/>
              <w:spacing w:before="2" w:line="178" w:lineRule="auto"/>
              <w:ind w:left="217" w:right="1418" w:hanging="20"/>
              <w:rPr>
                <w:lang w:eastAsia="zh-CN"/>
              </w:rPr>
            </w:pPr>
            <w:r>
              <w:rPr>
                <w:color w:val="3E3E3F"/>
                <w:spacing w:val="-3"/>
                <w:lang w:eastAsia="zh-CN"/>
              </w:rPr>
              <w:t>下层舱体：39*38.5*30cm</w:t>
            </w:r>
            <w:r>
              <w:rPr>
                <w:color w:val="3E3E3F"/>
                <w:spacing w:val="4"/>
                <w:lang w:eastAsia="zh-CN"/>
              </w:rPr>
              <w:t xml:space="preserve"> </w:t>
            </w:r>
            <w:r>
              <w:rPr>
                <w:color w:val="3E3E3F"/>
                <w:spacing w:val="-12"/>
                <w:lang w:eastAsia="zh-CN"/>
              </w:rPr>
              <w:t>自主开关门；</w:t>
            </w:r>
          </w:p>
        </w:tc>
      </w:tr>
      <w:tr w:rsidR="004B4465" w:rsidTr="00044BF3">
        <w:trPr>
          <w:trHeight w:val="587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187" w:line="176" w:lineRule="auto"/>
              <w:ind w:left="105"/>
            </w:pPr>
            <w:r>
              <w:rPr>
                <w:color w:val="231F20"/>
                <w:spacing w:val="-4"/>
              </w:rPr>
              <w:t>舱体载重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56" w:line="176" w:lineRule="auto"/>
              <w:ind w:left="217" w:right="1083" w:hanging="3"/>
              <w:rPr>
                <w:lang w:eastAsia="zh-CN"/>
              </w:rPr>
            </w:pPr>
            <w:r>
              <w:rPr>
                <w:color w:val="3E3E3F"/>
                <w:spacing w:val="-5"/>
                <w:lang w:eastAsia="zh-CN"/>
              </w:rPr>
              <w:t>平地路面，整机最大载重20kg</w:t>
            </w:r>
            <w:r>
              <w:rPr>
                <w:color w:val="3E3E3F"/>
                <w:spacing w:val="13"/>
                <w:lang w:eastAsia="zh-CN"/>
              </w:rPr>
              <w:t xml:space="preserve"> </w:t>
            </w:r>
            <w:r>
              <w:rPr>
                <w:color w:val="3E3E3F"/>
                <w:spacing w:val="-5"/>
                <w:lang w:eastAsia="zh-CN"/>
              </w:rPr>
              <w:t>（每层舱体10kg）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17" w:line="221" w:lineRule="auto"/>
              <w:ind w:left="102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机器重量（</w:t>
            </w:r>
            <w:r>
              <w:rPr>
                <w:color w:val="231F20"/>
                <w:spacing w:val="-31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不含充电桩）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3" w:line="172" w:lineRule="auto"/>
              <w:ind w:left="194"/>
            </w:pPr>
            <w:r>
              <w:rPr>
                <w:color w:val="3E3E3F"/>
                <w:spacing w:val="-9"/>
              </w:rPr>
              <w:t>约40</w:t>
            </w:r>
            <w:r>
              <w:rPr>
                <w:color w:val="3E3E3F"/>
                <w:spacing w:val="13"/>
              </w:rPr>
              <w:t xml:space="preserve"> </w:t>
            </w:r>
            <w:r>
              <w:rPr>
                <w:color w:val="3E3E3F"/>
                <w:spacing w:val="-9"/>
              </w:rPr>
              <w:t>kg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5" w:line="173" w:lineRule="auto"/>
              <w:ind w:left="107"/>
            </w:pPr>
            <w:r>
              <w:rPr>
                <w:color w:val="231F20"/>
                <w:spacing w:val="-5"/>
              </w:rPr>
              <w:t>主体材质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6" w:line="175" w:lineRule="auto"/>
              <w:ind w:left="187"/>
            </w:pPr>
            <w:r>
              <w:rPr>
                <w:color w:val="3E3E3F"/>
                <w:spacing w:val="-3"/>
              </w:rPr>
              <w:t>ABS塑胶</w:t>
            </w:r>
          </w:p>
        </w:tc>
      </w:tr>
      <w:tr w:rsidR="004B4465" w:rsidTr="00044BF3">
        <w:trPr>
          <w:trHeight w:val="344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85" w:line="169" w:lineRule="auto"/>
              <w:ind w:left="108"/>
            </w:pPr>
            <w:r>
              <w:rPr>
                <w:color w:val="231F20"/>
                <w:spacing w:val="-5"/>
              </w:rPr>
              <w:t>显示屏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5" w:line="179" w:lineRule="auto"/>
              <w:ind w:left="205"/>
              <w:rPr>
                <w:lang w:eastAsia="zh-CN"/>
              </w:rPr>
            </w:pPr>
            <w:r>
              <w:rPr>
                <w:color w:val="3E3E3F"/>
                <w:spacing w:val="-5"/>
                <w:lang w:eastAsia="zh-CN"/>
              </w:rPr>
              <w:t>10.1寸触摸显示屏，分辨率1280*720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3" w:line="176" w:lineRule="auto"/>
              <w:ind w:left="106"/>
            </w:pPr>
            <w:r>
              <w:rPr>
                <w:color w:val="231F20"/>
                <w:spacing w:val="-4"/>
              </w:rPr>
              <w:t>定位导航方式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3" w:line="177" w:lineRule="auto"/>
              <w:ind w:left="191"/>
              <w:rPr>
                <w:lang w:eastAsia="zh-CN"/>
              </w:rPr>
            </w:pPr>
            <w:r>
              <w:rPr>
                <w:color w:val="3E3E3F"/>
                <w:spacing w:val="-6"/>
                <w:lang w:eastAsia="zh-CN"/>
              </w:rPr>
              <w:t>激光、IMU、编码器多传感器定位导航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4" w:line="176" w:lineRule="auto"/>
              <w:ind w:left="102"/>
            </w:pPr>
            <w:r>
              <w:rPr>
                <w:color w:val="231F20"/>
                <w:spacing w:val="-4"/>
              </w:rPr>
              <w:t>避障方式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5" w:line="175" w:lineRule="auto"/>
              <w:ind w:left="198"/>
            </w:pPr>
            <w:r>
              <w:rPr>
                <w:color w:val="3E3E3F"/>
                <w:spacing w:val="-5"/>
              </w:rPr>
              <w:t>立体视觉、激光雷达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6" w:line="177" w:lineRule="auto"/>
              <w:ind w:left="105"/>
            </w:pPr>
            <w:r>
              <w:rPr>
                <w:color w:val="231F20"/>
                <w:spacing w:val="-4"/>
              </w:rPr>
              <w:t>扬声器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6" w:line="175" w:lineRule="auto"/>
              <w:ind w:left="205"/>
            </w:pPr>
            <w:r>
              <w:rPr>
                <w:color w:val="3E3E3F"/>
                <w:spacing w:val="-5"/>
              </w:rPr>
              <w:t>1枚</w:t>
            </w:r>
          </w:p>
        </w:tc>
      </w:tr>
      <w:tr w:rsidR="004B4465" w:rsidTr="00044BF3">
        <w:trPr>
          <w:trHeight w:val="344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6" w:line="174" w:lineRule="auto"/>
              <w:ind w:left="124"/>
            </w:pPr>
            <w:r>
              <w:rPr>
                <w:color w:val="231F20"/>
                <w:spacing w:val="-5"/>
                <w:w w:val="98"/>
              </w:rPr>
              <w:t>电池容量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87" w:line="172" w:lineRule="auto"/>
              <w:ind w:left="197"/>
            </w:pPr>
            <w:r>
              <w:rPr>
                <w:color w:val="3E3E3F"/>
                <w:spacing w:val="-6"/>
              </w:rPr>
              <w:t>25.9V</w:t>
            </w:r>
            <w:r>
              <w:rPr>
                <w:color w:val="3E3E3F"/>
                <w:spacing w:val="15"/>
                <w:w w:val="101"/>
              </w:rPr>
              <w:t xml:space="preserve"> </w:t>
            </w:r>
            <w:r>
              <w:rPr>
                <w:color w:val="3E3E3F"/>
                <w:spacing w:val="-6"/>
              </w:rPr>
              <w:t>10Ah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4" w:line="175" w:lineRule="auto"/>
              <w:ind w:left="102"/>
            </w:pPr>
            <w:r>
              <w:rPr>
                <w:color w:val="231F20"/>
                <w:spacing w:val="-4"/>
              </w:rPr>
              <w:t>额定电压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97" w:line="164" w:lineRule="auto"/>
              <w:ind w:left="204"/>
            </w:pPr>
            <w:r>
              <w:rPr>
                <w:color w:val="3E3E3F"/>
                <w:spacing w:val="-10"/>
              </w:rPr>
              <w:t>DC24V</w:t>
            </w:r>
          </w:p>
        </w:tc>
      </w:tr>
      <w:tr w:rsidR="004B4465" w:rsidTr="00044BF3">
        <w:trPr>
          <w:trHeight w:val="344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4" w:line="177" w:lineRule="auto"/>
              <w:ind w:left="102"/>
            </w:pPr>
            <w:r>
              <w:rPr>
                <w:color w:val="231F20"/>
                <w:spacing w:val="-4"/>
              </w:rPr>
              <w:t>额定电流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98" w:line="164" w:lineRule="auto"/>
              <w:ind w:left="197"/>
            </w:pPr>
            <w:r>
              <w:rPr>
                <w:color w:val="3E3E3F"/>
                <w:spacing w:val="-2"/>
              </w:rPr>
              <w:t>2.5A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5" w:line="175" w:lineRule="auto"/>
              <w:ind w:left="102"/>
            </w:pPr>
            <w:r>
              <w:rPr>
                <w:color w:val="231F20"/>
                <w:spacing w:val="-4"/>
              </w:rPr>
              <w:t>额定功率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98" w:line="164" w:lineRule="auto"/>
              <w:ind w:left="197"/>
            </w:pPr>
            <w:r>
              <w:rPr>
                <w:color w:val="3E3E3F"/>
                <w:spacing w:val="-8"/>
              </w:rPr>
              <w:t>60W</w:t>
            </w:r>
          </w:p>
        </w:tc>
      </w:tr>
      <w:tr w:rsidR="004B4465" w:rsidTr="00044BF3">
        <w:trPr>
          <w:trHeight w:val="344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7" w:line="175" w:lineRule="auto"/>
              <w:ind w:left="102"/>
            </w:pPr>
            <w:r>
              <w:rPr>
                <w:color w:val="231F20"/>
                <w:spacing w:val="-4"/>
              </w:rPr>
              <w:t>行驶速度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94" w:line="220" w:lineRule="exact"/>
              <w:ind w:left="196"/>
            </w:pPr>
            <w:r>
              <w:rPr>
                <w:color w:val="3E3E3F"/>
                <w:spacing w:val="-1"/>
                <w:position w:val="2"/>
              </w:rPr>
              <w:t>0.1-0.8m/s</w:t>
            </w:r>
          </w:p>
        </w:tc>
      </w:tr>
      <w:tr w:rsidR="004B4465" w:rsidTr="00044BF3">
        <w:trPr>
          <w:trHeight w:val="343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5" w:line="176" w:lineRule="auto"/>
              <w:ind w:left="106"/>
            </w:pPr>
            <w:r>
              <w:rPr>
                <w:color w:val="231F20"/>
                <w:spacing w:val="-4"/>
              </w:rPr>
              <w:t>最大爬坡角度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77" w:line="175" w:lineRule="auto"/>
              <w:ind w:left="193"/>
            </w:pPr>
            <w:r>
              <w:rPr>
                <w:color w:val="3E3E3F"/>
                <w:spacing w:val="-13"/>
              </w:rPr>
              <w:t>坡度 ≤</w:t>
            </w:r>
            <w:r>
              <w:rPr>
                <w:color w:val="3E3E3F"/>
                <w:spacing w:val="7"/>
              </w:rPr>
              <w:t xml:space="preserve"> </w:t>
            </w:r>
            <w:r>
              <w:rPr>
                <w:color w:val="3E3E3F"/>
                <w:spacing w:val="-13"/>
              </w:rPr>
              <w:t>8°</w:t>
            </w:r>
          </w:p>
        </w:tc>
      </w:tr>
      <w:tr w:rsidR="004B4465" w:rsidTr="00044BF3">
        <w:trPr>
          <w:trHeight w:val="344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6" w:line="176" w:lineRule="auto"/>
              <w:ind w:left="106"/>
            </w:pPr>
            <w:r>
              <w:rPr>
                <w:color w:val="231F20"/>
                <w:spacing w:val="-4"/>
              </w:rPr>
              <w:t>最大过坎高度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101" w:line="162" w:lineRule="auto"/>
              <w:ind w:left="205"/>
            </w:pPr>
            <w:r>
              <w:rPr>
                <w:color w:val="3E3E3F"/>
                <w:spacing w:val="-6"/>
              </w:rPr>
              <w:t>15mm</w:t>
            </w:r>
          </w:p>
        </w:tc>
      </w:tr>
      <w:tr w:rsidR="004B4465" w:rsidTr="00044BF3">
        <w:trPr>
          <w:trHeight w:val="344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79" w:line="172" w:lineRule="auto"/>
              <w:ind w:left="106"/>
            </w:pPr>
            <w:r>
              <w:rPr>
                <w:color w:val="231F20"/>
                <w:spacing w:val="-4"/>
              </w:rPr>
              <w:t>无线配置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85" w:line="165" w:lineRule="auto"/>
              <w:ind w:left="190"/>
            </w:pPr>
            <w:r>
              <w:rPr>
                <w:color w:val="3E3E3F"/>
                <w:spacing w:val="-5"/>
              </w:rPr>
              <w:t>WiFi（2.4GHz）、4G、LORA</w:t>
            </w:r>
          </w:p>
        </w:tc>
      </w:tr>
      <w:tr w:rsidR="004B4465" w:rsidTr="00044BF3">
        <w:trPr>
          <w:trHeight w:val="277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</w:pPr>
            <w:r>
              <w:rPr>
                <w:color w:val="231F20"/>
                <w:spacing w:val="-5"/>
              </w:rPr>
              <w:t>续航时间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left="191" w:right="243" w:firstLine="4"/>
              <w:rPr>
                <w:lang w:eastAsia="zh-CN"/>
              </w:rPr>
            </w:pPr>
            <w:r>
              <w:rPr>
                <w:color w:val="3E3E3F"/>
                <w:spacing w:val="-4"/>
                <w:lang w:eastAsia="zh-CN"/>
              </w:rPr>
              <w:t>约 9-12小时</w:t>
            </w:r>
            <w:r>
              <w:rPr>
                <w:color w:val="3E3E3F"/>
                <w:spacing w:val="-10"/>
                <w:lang w:eastAsia="zh-CN"/>
              </w:rPr>
              <w:t xml:space="preserve"> </w:t>
            </w:r>
            <w:r>
              <w:rPr>
                <w:color w:val="3E3E3F"/>
                <w:spacing w:val="-4"/>
                <w:lang w:eastAsia="zh-CN"/>
              </w:rPr>
              <w:t>（仅供参考，实际时间可能</w:t>
            </w:r>
            <w:r>
              <w:rPr>
                <w:color w:val="3E3E3F"/>
                <w:lang w:eastAsia="zh-CN"/>
              </w:rPr>
              <w:t xml:space="preserve"> </w:t>
            </w:r>
            <w:r>
              <w:rPr>
                <w:color w:val="3E3E3F"/>
                <w:spacing w:val="-4"/>
                <w:lang w:eastAsia="zh-CN"/>
              </w:rPr>
              <w:t>因为使用状态、电池状态和环境不同而</w:t>
            </w:r>
            <w:r>
              <w:rPr>
                <w:color w:val="3E3E3F"/>
                <w:spacing w:val="2"/>
                <w:lang w:eastAsia="zh-CN"/>
              </w:rPr>
              <w:t xml:space="preserve">   </w:t>
            </w:r>
            <w:r>
              <w:rPr>
                <w:color w:val="3E3E3F"/>
                <w:spacing w:val="-6"/>
                <w:lang w:eastAsia="zh-CN"/>
              </w:rPr>
              <w:t>发生变化）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待机电流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left="191" w:right="243" w:firstLine="4"/>
              <w:rPr>
                <w:color w:val="3E3E3F"/>
                <w:spacing w:val="-4"/>
                <w:lang w:eastAsia="zh-CN"/>
              </w:rPr>
            </w:pPr>
            <w:r>
              <w:rPr>
                <w:color w:val="3E3E3F"/>
                <w:spacing w:val="-1"/>
              </w:rPr>
              <w:t>待机电</w:t>
            </w:r>
            <w:r>
              <w:rPr>
                <w:color w:val="3E3E3F"/>
                <w:spacing w:val="-2"/>
              </w:rPr>
              <w:t>流＜0.5A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  <w:rPr>
                <w:color w:val="231F20"/>
                <w:spacing w:val="-5"/>
              </w:rPr>
            </w:pPr>
            <w:r>
              <w:rPr>
                <w:color w:val="231F20"/>
                <w:spacing w:val="-5"/>
              </w:rPr>
              <w:t>运行寿命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left="191" w:right="243" w:firstLine="4"/>
              <w:rPr>
                <w:color w:val="3E3E3F"/>
                <w:spacing w:val="-1"/>
              </w:rPr>
            </w:pPr>
            <w:r>
              <w:rPr>
                <w:color w:val="3E3E3F"/>
                <w:spacing w:val="-5"/>
              </w:rPr>
              <w:t>3年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  <w:rPr>
                <w:color w:val="231F20"/>
                <w:spacing w:val="-5"/>
                <w:lang w:eastAsia="zh-CN"/>
              </w:rPr>
            </w:pPr>
            <w:r>
              <w:rPr>
                <w:color w:val="231F20"/>
                <w:lang w:eastAsia="zh-CN"/>
              </w:rPr>
              <w:t>机器操作温度/湿度范围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right="243"/>
              <w:rPr>
                <w:color w:val="3E3E3F"/>
                <w:spacing w:val="-5"/>
                <w:lang w:eastAsia="zh-CN"/>
              </w:rPr>
            </w:pPr>
            <w:r>
              <w:rPr>
                <w:color w:val="3E3E3F"/>
                <w:lang w:eastAsia="zh-CN"/>
              </w:rPr>
              <w:t>温度：0℃-40℃,湿度：20%-80%RH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  <w:rPr>
                <w:color w:val="231F20"/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 xml:space="preserve">储存环境  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right="243"/>
              <w:rPr>
                <w:color w:val="3E3E3F"/>
                <w:lang w:eastAsia="zh-CN"/>
              </w:rPr>
            </w:pPr>
            <w:r>
              <w:rPr>
                <w:color w:val="3E3E3F"/>
                <w:spacing w:val="1"/>
                <w:lang w:eastAsia="zh-CN"/>
              </w:rPr>
              <w:t>温度：-15℃-45℃,湿度：2</w:t>
            </w:r>
            <w:r>
              <w:rPr>
                <w:color w:val="3E3E3F"/>
                <w:lang w:eastAsia="zh-CN"/>
              </w:rPr>
              <w:t>0%-80%RH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  <w:rPr>
                <w:color w:val="231F20"/>
                <w:spacing w:val="1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</w:rPr>
              <w:t>工作环境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right="243"/>
              <w:rPr>
                <w:color w:val="3E3E3F"/>
                <w:spacing w:val="1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室内干燥环境，平坦地面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pStyle w:val="TableText"/>
              <w:spacing w:before="299" w:line="174" w:lineRule="auto"/>
              <w:ind w:left="106"/>
              <w:rPr>
                <w:rFonts w:ascii="宋体" w:eastAsia="宋体" w:hAnsi="宋体" w:cs="宋体"/>
                <w:spacing w:val="-2"/>
              </w:rPr>
            </w:pPr>
            <w:r>
              <w:rPr>
                <w:rFonts w:ascii="宋体" w:eastAsia="宋体" w:hAnsi="宋体" w:cs="宋体"/>
                <w:spacing w:val="-2"/>
              </w:rPr>
              <w:t>充电方式</w:t>
            </w:r>
          </w:p>
        </w:tc>
        <w:tc>
          <w:tcPr>
            <w:tcW w:w="7087" w:type="dxa"/>
          </w:tcPr>
          <w:p w:rsidR="004B4465" w:rsidRDefault="004B4465" w:rsidP="00044BF3">
            <w:pPr>
              <w:pStyle w:val="TableText"/>
              <w:spacing w:before="68" w:line="172" w:lineRule="auto"/>
              <w:ind w:right="243"/>
              <w:rPr>
                <w:rFonts w:ascii="宋体" w:eastAsia="宋体" w:hAnsi="宋体" w:cs="宋体"/>
                <w:spacing w:val="-1"/>
                <w:lang w:eastAsia="zh-CN"/>
              </w:rPr>
            </w:pPr>
            <w:r>
              <w:rPr>
                <w:rFonts w:ascii="宋体" w:eastAsia="宋体" w:hAnsi="宋体" w:cs="宋体"/>
              </w:rPr>
              <w:t xml:space="preserve">支持自动/手动充电，输入电源： </w:t>
            </w:r>
            <w:r>
              <w:rPr>
                <w:rFonts w:ascii="宋体" w:eastAsia="宋体" w:hAnsi="宋体" w:cs="宋体"/>
                <w:spacing w:val="1"/>
              </w:rPr>
              <w:t>100-240V~2.5A,50/60</w:t>
            </w:r>
            <w:r>
              <w:rPr>
                <w:rFonts w:ascii="宋体" w:eastAsia="宋体" w:hAnsi="宋体" w:cs="宋体"/>
              </w:rPr>
              <w:t>Hz</w:t>
            </w:r>
            <w:r>
              <w:rPr>
                <w:rFonts w:ascii="宋体" w:eastAsia="宋体" w:hAnsi="宋体" w:cs="宋体"/>
                <w:spacing w:val="1"/>
              </w:rPr>
              <w:t>,输出</w:t>
            </w:r>
            <w:r>
              <w:rPr>
                <w:rFonts w:ascii="宋体" w:eastAsia="宋体" w:hAnsi="宋体" w:cs="宋体"/>
                <w:spacing w:val="-1"/>
              </w:rPr>
              <w:t>29.4V,4.0A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spacing w:before="79" w:line="219" w:lineRule="auto"/>
              <w:ind w:left="84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2"/>
                <w:szCs w:val="20"/>
              </w:rPr>
              <w:t>充电桩尺寸</w:t>
            </w:r>
          </w:p>
        </w:tc>
        <w:tc>
          <w:tcPr>
            <w:tcW w:w="7087" w:type="dxa"/>
          </w:tcPr>
          <w:p w:rsidR="004B4465" w:rsidRDefault="004B4465" w:rsidP="00044BF3">
            <w:pPr>
              <w:spacing w:before="100" w:line="220" w:lineRule="auto"/>
              <w:ind w:left="21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230*220*290mm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spacing w:before="72" w:line="219" w:lineRule="auto"/>
              <w:ind w:left="84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充电桩重量</w:t>
            </w:r>
          </w:p>
        </w:tc>
        <w:tc>
          <w:tcPr>
            <w:tcW w:w="7087" w:type="dxa"/>
          </w:tcPr>
          <w:p w:rsidR="004B4465" w:rsidRDefault="004B4465" w:rsidP="00044BF3">
            <w:pPr>
              <w:spacing w:before="65" w:line="214" w:lineRule="auto"/>
              <w:ind w:left="21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约2.5kg</w:t>
            </w:r>
          </w:p>
        </w:tc>
      </w:tr>
      <w:tr w:rsidR="004B4465" w:rsidTr="00044BF3">
        <w:trPr>
          <w:trHeight w:val="439"/>
        </w:trPr>
        <w:tc>
          <w:tcPr>
            <w:tcW w:w="2552" w:type="dxa"/>
          </w:tcPr>
          <w:p w:rsidR="004B4465" w:rsidRDefault="004B4465" w:rsidP="00044BF3">
            <w:pPr>
              <w:spacing w:before="65" w:line="219" w:lineRule="auto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物联支持</w:t>
            </w:r>
          </w:p>
        </w:tc>
        <w:tc>
          <w:tcPr>
            <w:tcW w:w="7087" w:type="dxa"/>
          </w:tcPr>
          <w:p w:rsidR="004B4465" w:rsidRDefault="004B4465" w:rsidP="00044BF3">
            <w:pPr>
              <w:spacing w:before="113" w:line="212" w:lineRule="auto"/>
              <w:ind w:left="213" w:right="28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>电梯：支持机器人乘梯，需提前勘察电</w:t>
            </w:r>
            <w:r>
              <w:rPr>
                <w:rFonts w:ascii="宋体" w:hAnsi="宋体" w:cs="宋体"/>
                <w:spacing w:val="1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-1"/>
                <w:szCs w:val="20"/>
              </w:rPr>
              <w:t>梯环境</w:t>
            </w:r>
            <w:r>
              <w:rPr>
                <w:rFonts w:ascii="宋体" w:hAnsi="宋体" w:cs="宋体"/>
                <w:szCs w:val="20"/>
              </w:rPr>
              <w:t>闸机/自动门：支持通过</w:t>
            </w:r>
          </w:p>
        </w:tc>
      </w:tr>
      <w:tr w:rsidR="004B4465" w:rsidTr="00044BF3">
        <w:trPr>
          <w:trHeight w:val="431"/>
        </w:trPr>
        <w:tc>
          <w:tcPr>
            <w:tcW w:w="2552" w:type="dxa"/>
          </w:tcPr>
          <w:p w:rsidR="004B4465" w:rsidRDefault="004B4465" w:rsidP="00044BF3">
            <w:pPr>
              <w:spacing w:before="206" w:line="219" w:lineRule="auto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1"/>
                <w:szCs w:val="20"/>
              </w:rPr>
              <w:t>内线电话</w:t>
            </w:r>
          </w:p>
        </w:tc>
        <w:tc>
          <w:tcPr>
            <w:tcW w:w="7087" w:type="dxa"/>
          </w:tcPr>
          <w:p w:rsidR="004B4465" w:rsidRDefault="004B4465" w:rsidP="00044BF3">
            <w:pPr>
              <w:spacing w:before="95" w:line="228" w:lineRule="auto"/>
              <w:ind w:left="213" w:right="1495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zCs w:val="20"/>
              </w:rPr>
              <w:t xml:space="preserve">支持拨打内线固定电话， 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spacing w:before="87" w:line="220" w:lineRule="auto"/>
              <w:ind w:left="84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配套</w:t>
            </w:r>
          </w:p>
        </w:tc>
        <w:tc>
          <w:tcPr>
            <w:tcW w:w="7087" w:type="dxa"/>
          </w:tcPr>
          <w:p w:rsidR="004B4465" w:rsidRDefault="004B4465" w:rsidP="00044BF3">
            <w:pPr>
              <w:spacing w:before="85" w:line="219" w:lineRule="auto"/>
              <w:ind w:left="21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支持对接货柜、实现在线商城、无人售卖</w:t>
            </w:r>
          </w:p>
        </w:tc>
      </w:tr>
      <w:tr w:rsidR="004B4465" w:rsidTr="00044BF3">
        <w:trPr>
          <w:trHeight w:val="129"/>
        </w:trPr>
        <w:tc>
          <w:tcPr>
            <w:tcW w:w="2552" w:type="dxa"/>
          </w:tcPr>
          <w:p w:rsidR="004B4465" w:rsidRDefault="004B4465" w:rsidP="00044BF3">
            <w:pPr>
              <w:spacing w:before="76" w:line="219" w:lineRule="auto"/>
              <w:ind w:left="84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2"/>
                <w:szCs w:val="20"/>
              </w:rPr>
              <w:t>传感器</w:t>
            </w:r>
          </w:p>
        </w:tc>
        <w:tc>
          <w:tcPr>
            <w:tcW w:w="7087" w:type="dxa"/>
          </w:tcPr>
          <w:p w:rsidR="004B4465" w:rsidRDefault="004B4465" w:rsidP="00044BF3">
            <w:pPr>
              <w:spacing w:before="78" w:line="219" w:lineRule="auto"/>
              <w:ind w:left="213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cs="宋体"/>
                <w:spacing w:val="-1"/>
                <w:szCs w:val="20"/>
              </w:rPr>
              <w:t>立体视觉、激光雷达</w:t>
            </w:r>
          </w:p>
        </w:tc>
      </w:tr>
    </w:tbl>
    <w:p w:rsidR="004B4465" w:rsidRDefault="004B4465" w:rsidP="004B4465">
      <w:pPr>
        <w:spacing w:before="10" w:afterLines="50" w:after="156" w:line="400" w:lineRule="exact"/>
        <w:rPr>
          <w:rFonts w:asciiTheme="majorEastAsia" w:eastAsiaTheme="majorEastAsia" w:hAnsiTheme="majorEastAsia" w:cstheme="majorEastAsia"/>
          <w:sz w:val="28"/>
          <w:szCs w:val="28"/>
        </w:rPr>
      </w:pPr>
    </w:p>
    <w:p w:rsidR="004B4465" w:rsidRDefault="004B4465" w:rsidP="004B4465">
      <w:pPr>
        <w:spacing w:before="10" w:afterLines="50" w:after="156" w:line="400" w:lineRule="exact"/>
        <w:ind w:firstLineChars="200" w:firstLine="560"/>
        <w:rPr>
          <w:rFonts w:asciiTheme="majorEastAsia" w:eastAsiaTheme="majorEastAsia" w:hAnsiTheme="majorEastAsia" w:cstheme="majorEastAsia"/>
          <w:sz w:val="28"/>
          <w:szCs w:val="28"/>
        </w:rPr>
      </w:pPr>
      <w:r w:rsidRPr="008A5042">
        <w:rPr>
          <w:rFonts w:asciiTheme="majorEastAsia" w:eastAsiaTheme="majorEastAsia" w:hAnsiTheme="majorEastAsia" w:cstheme="majorEastAsia" w:hint="eastAsia"/>
          <w:sz w:val="28"/>
          <w:szCs w:val="28"/>
        </w:rPr>
        <w:t>智能货柜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需求参数</w:t>
      </w:r>
      <w:r w:rsidRPr="008A5042">
        <w:rPr>
          <w:rFonts w:asciiTheme="majorEastAsia" w:eastAsiaTheme="majorEastAsia" w:hAnsiTheme="majorEastAsia" w:cstheme="majorEastAsia"/>
          <w:sz w:val="28"/>
          <w:szCs w:val="28"/>
        </w:rPr>
        <w:t>：</w:t>
      </w:r>
    </w:p>
    <w:tbl>
      <w:tblPr>
        <w:tblpPr w:leftFromText="180" w:rightFromText="180" w:vertAnchor="text" w:horzAnchor="margin" w:tblpX="108" w:tblpY="21"/>
        <w:tblOverlap w:val="never"/>
        <w:tblW w:w="9639" w:type="dxa"/>
        <w:tblLook w:val="04A0" w:firstRow="1" w:lastRow="0" w:firstColumn="1" w:lastColumn="0" w:noHBand="0" w:noVBand="1"/>
      </w:tblPr>
      <w:tblGrid>
        <w:gridCol w:w="2552"/>
        <w:gridCol w:w="7087"/>
      </w:tblGrid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设备尺寸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(m)宽*深*高0.98*0.94*1.95m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重量(kg)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240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货道类型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挂钩、弹簧、推板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货道数量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出货数量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预估 200-300件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屏幕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21.5寸广告屏，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此配置可做选配</w:t>
            </w: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）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出货方式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斜坡滑道+履带输送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取货方式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机器人取货，送到目标点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柜锁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机械锁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电源规格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220V/50/60Hz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额定功率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100W(不带制冷)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300W(带制冷),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最大500W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耗电量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10小时/度(不带制冷); 3小时/度(带制冷)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出货时间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(s) 约15—20</w:t>
            </w:r>
          </w:p>
        </w:tc>
      </w:tr>
      <w:tr w:rsidR="004B4465" w:rsidTr="00044BF3">
        <w:trPr>
          <w:trHeight w:val="558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配送时间(min) 约3—15,视客房远近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(min) 约3—15,视客房远近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取货门尺寸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高*宽(cm) 23*21cm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对接机器人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对接机器人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是否含制冷 制冷空调，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（此配置可做选配）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固定方式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福马轮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支持网络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4G/WIFI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系统类型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安卓系统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体验方式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bidi="ar"/>
              </w:rPr>
              <w:t>在线</w:t>
            </w: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商城</w:t>
            </w:r>
          </w:p>
        </w:tc>
      </w:tr>
      <w:tr w:rsidR="004B4465" w:rsidTr="00044BF3">
        <w:trPr>
          <w:trHeight w:val="364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支付方式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微信扫码</w:t>
            </w:r>
          </w:p>
        </w:tc>
      </w:tr>
      <w:tr w:rsidR="004B4465" w:rsidTr="00044BF3">
        <w:trPr>
          <w:trHeight w:val="37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管理系统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4465" w:rsidRDefault="004B4465" w:rsidP="00044BF3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napToGrid w:val="0"/>
                <w:color w:val="000000"/>
                <w:kern w:val="0"/>
                <w:sz w:val="22"/>
                <w:szCs w:val="22"/>
                <w:lang w:bidi="ar"/>
              </w:rPr>
              <w:t>酒店能后台操作机器人及货柜管理系统</w:t>
            </w:r>
          </w:p>
        </w:tc>
      </w:tr>
    </w:tbl>
    <w:p w:rsidR="007D1B8A" w:rsidRPr="004B4465" w:rsidRDefault="007D1B8A">
      <w:bookmarkStart w:id="0" w:name="_GoBack"/>
      <w:bookmarkEnd w:id="0"/>
    </w:p>
    <w:sectPr w:rsidR="007D1B8A" w:rsidRPr="004B4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B3F" w:rsidRDefault="00983B3F" w:rsidP="004B4465">
      <w:r>
        <w:separator/>
      </w:r>
    </w:p>
  </w:endnote>
  <w:endnote w:type="continuationSeparator" w:id="0">
    <w:p w:rsidR="00983B3F" w:rsidRDefault="00983B3F" w:rsidP="004B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汉仪旗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B3F" w:rsidRDefault="00983B3F" w:rsidP="004B4465">
      <w:r>
        <w:separator/>
      </w:r>
    </w:p>
  </w:footnote>
  <w:footnote w:type="continuationSeparator" w:id="0">
    <w:p w:rsidR="00983B3F" w:rsidRDefault="00983B3F" w:rsidP="004B44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DD"/>
    <w:rsid w:val="004B4465"/>
    <w:rsid w:val="007D1B8A"/>
    <w:rsid w:val="009379DD"/>
    <w:rsid w:val="009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3CA53FD-EBC4-4783-8A8B-661808B7E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B44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B44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B44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44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4465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4B446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B446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微软雅黑" w:eastAsia="微软雅黑" w:hAnsi="微软雅黑" w:cs="微软雅黑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2025-05-08T06:17:00Z</dcterms:created>
  <dcterms:modified xsi:type="dcterms:W3CDTF">2025-05-08T06:17:00Z</dcterms:modified>
</cp:coreProperties>
</file>